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54E5" w:rsidRPr="00FA54E5" w:rsidRDefault="00FA54E5" w:rsidP="00C02260">
      <w:pPr>
        <w:jc w:val="center"/>
        <w:rPr>
          <w:rFonts w:ascii="Times New Roman" w:hAnsi="Times New Roman"/>
          <w:b/>
          <w:bCs/>
          <w:sz w:val="24"/>
          <w:szCs w:val="24"/>
        </w:rPr>
      </w:pPr>
      <w:r w:rsidRPr="00FA54E5">
        <w:rPr>
          <w:rFonts w:ascii="Times New Roman" w:hAnsi="Times New Roman"/>
          <w:b/>
          <w:bCs/>
          <w:sz w:val="24"/>
          <w:szCs w:val="24"/>
        </w:rPr>
        <w:t>Standardy ochrony dzieci</w:t>
      </w:r>
    </w:p>
    <w:p w:rsidR="00FA54E5" w:rsidRPr="00FA54E5" w:rsidRDefault="00FA54E5" w:rsidP="00C02260">
      <w:pPr>
        <w:jc w:val="center"/>
        <w:rPr>
          <w:rFonts w:ascii="Times New Roman" w:hAnsi="Times New Roman"/>
          <w:b/>
          <w:bCs/>
          <w:sz w:val="24"/>
          <w:szCs w:val="24"/>
        </w:rPr>
      </w:pPr>
      <w:r w:rsidRPr="00FA54E5">
        <w:rPr>
          <w:rFonts w:ascii="Times New Roman" w:hAnsi="Times New Roman"/>
          <w:b/>
          <w:bCs/>
          <w:sz w:val="24"/>
          <w:szCs w:val="24"/>
        </w:rPr>
        <w:t>w Parku Edukacji Globalnej w Krakowie</w:t>
      </w:r>
      <w:r>
        <w:rPr>
          <w:rFonts w:ascii="Times New Roman" w:hAnsi="Times New Roman"/>
          <w:b/>
          <w:bCs/>
          <w:sz w:val="24"/>
          <w:szCs w:val="24"/>
        </w:rPr>
        <w:t xml:space="preserve"> przy ul. Tynieckiej 39.</w:t>
      </w:r>
    </w:p>
    <w:p w:rsidR="00FA54E5" w:rsidRPr="00FA54E5" w:rsidRDefault="00FA54E5" w:rsidP="00FA54E5">
      <w:pPr>
        <w:jc w:val="both"/>
        <w:rPr>
          <w:rFonts w:ascii="Times New Roman" w:hAnsi="Times New Roman"/>
          <w:b/>
          <w:bCs/>
          <w:sz w:val="24"/>
          <w:szCs w:val="24"/>
        </w:rPr>
      </w:pPr>
    </w:p>
    <w:p w:rsidR="00FA54E5" w:rsidRPr="00FA54E5" w:rsidRDefault="00FA54E5" w:rsidP="00FA54E5">
      <w:pPr>
        <w:jc w:val="both"/>
        <w:rPr>
          <w:rFonts w:ascii="Times New Roman" w:hAnsi="Times New Roman"/>
          <w:b/>
          <w:bCs/>
          <w:sz w:val="24"/>
          <w:szCs w:val="24"/>
        </w:rPr>
      </w:pPr>
      <w:r w:rsidRPr="00FA54E5">
        <w:rPr>
          <w:rFonts w:ascii="Times New Roman" w:hAnsi="Times New Roman"/>
          <w:b/>
          <w:bCs/>
          <w:sz w:val="24"/>
          <w:szCs w:val="24"/>
        </w:rPr>
        <w:t xml:space="preserve">Preambuła </w:t>
      </w:r>
    </w:p>
    <w:p w:rsidR="00FA54E5" w:rsidRPr="00FA54E5" w:rsidRDefault="00FA54E5" w:rsidP="00FA54E5">
      <w:pPr>
        <w:jc w:val="both"/>
        <w:rPr>
          <w:rFonts w:ascii="Times New Roman" w:hAnsi="Times New Roman"/>
          <w:sz w:val="24"/>
          <w:szCs w:val="24"/>
        </w:rPr>
      </w:pPr>
      <w:r w:rsidRPr="00FA54E5">
        <w:rPr>
          <w:rFonts w:ascii="Times New Roman" w:hAnsi="Times New Roman"/>
          <w:sz w:val="24"/>
          <w:szCs w:val="24"/>
        </w:rPr>
        <w:t xml:space="preserve">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w:t>
      </w:r>
    </w:p>
    <w:p w:rsidR="00FA54E5" w:rsidRPr="00FA54E5" w:rsidRDefault="00FA54E5" w:rsidP="00FA54E5">
      <w:pPr>
        <w:jc w:val="both"/>
        <w:rPr>
          <w:rFonts w:ascii="Times New Roman" w:hAnsi="Times New Roman"/>
          <w:sz w:val="24"/>
          <w:szCs w:val="24"/>
        </w:rPr>
      </w:pPr>
    </w:p>
    <w:p w:rsidR="00FA54E5" w:rsidRPr="001834B1" w:rsidRDefault="00FA54E5" w:rsidP="00FA54E5">
      <w:pPr>
        <w:pStyle w:val="Akapitzlist"/>
        <w:numPr>
          <w:ilvl w:val="0"/>
          <w:numId w:val="1"/>
        </w:numPr>
        <w:jc w:val="both"/>
        <w:rPr>
          <w:rFonts w:ascii="Times New Roman" w:hAnsi="Times New Roman"/>
          <w:b/>
          <w:bCs/>
          <w:sz w:val="24"/>
          <w:szCs w:val="24"/>
        </w:rPr>
      </w:pPr>
      <w:r w:rsidRPr="001834B1">
        <w:rPr>
          <w:rFonts w:ascii="Times New Roman" w:hAnsi="Times New Roman"/>
          <w:b/>
          <w:bCs/>
          <w:sz w:val="24"/>
          <w:szCs w:val="24"/>
        </w:rPr>
        <w:t>Wstęp</w:t>
      </w:r>
    </w:p>
    <w:p w:rsidR="00FA54E5" w:rsidRDefault="00FA54E5" w:rsidP="00FA54E5">
      <w:pPr>
        <w:jc w:val="both"/>
        <w:rPr>
          <w:rFonts w:ascii="Times New Roman" w:hAnsi="Times New Roman"/>
          <w:sz w:val="24"/>
          <w:szCs w:val="24"/>
        </w:rPr>
      </w:pPr>
      <w:r w:rsidRPr="00FA54E5">
        <w:rPr>
          <w:rFonts w:ascii="Times New Roman" w:hAnsi="Times New Roman"/>
          <w:sz w:val="24"/>
          <w:szCs w:val="24"/>
        </w:rPr>
        <w:t>W oparciu o inicjatywy i dyskusje międzynarodowe, raporty z badań na temat sytuacji dzieci w Polsce oraz coraz wyraźniejsze zaniepokojenie opinii publicznej postulat opracowania ogólnopolskiej strategii ochrony dzieci przed przemocą w naszym kraju docierał do świadomości społecznej w latach 2016-2018 w kierunku opracowania i wdrożenia „Narodowej strategii walki z przemocą wobec dzieci”. We wnioskach różnych środowisk podkreślano, że potrzebne są działania oparte na wiedzy, empatii, dobrej diagnozie i skoordynowanym zarządzaniu. Uznawano, że obok zagrożeń, na jakie narażone są dzieci i przed którymi należy je chronić, należy skoncentrować uwagę na szukaniu takich form wspierania i ochrony dzieci oraz reagowania na przemoc, które nie tylko będą zabezpieczały je przed dalszą przemocą, lecz także stworzą warunki do świadomego ich udziału w budowaniu bezpiecznych środowisk, czyli wyrzeczenia się wszelkiej przemocy wobec słabszych. Strategia, jaka wyłaniała się z dyskusji, zmierzała do usystematyzowania działań na rzecz dzieci, rozproszonych w licznych aktach prawnych, w spójny program działań realizowanych wszędzie tam, gdzie przebywają dzieci, gdzie się uczą, doskonalą swoje umiejętności artystyczne i sportowe, gdzie otrzymują pomoc w rozwoju duchowym i religijnym. 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rozwiązań zawartych w tzw. Ustawie Kamilka.</w:t>
      </w:r>
    </w:p>
    <w:p w:rsidR="00C33E61" w:rsidRDefault="00C33E61" w:rsidP="00FA54E5">
      <w:pPr>
        <w:jc w:val="both"/>
        <w:rPr>
          <w:rFonts w:ascii="Times New Roman" w:hAnsi="Times New Roman"/>
          <w:sz w:val="24"/>
          <w:szCs w:val="24"/>
        </w:rPr>
      </w:pPr>
    </w:p>
    <w:p w:rsidR="00C33E61" w:rsidRPr="00C33E61" w:rsidRDefault="00C33E61" w:rsidP="00C33E61">
      <w:pPr>
        <w:pStyle w:val="Akapitzlist"/>
        <w:numPr>
          <w:ilvl w:val="0"/>
          <w:numId w:val="1"/>
        </w:numPr>
        <w:jc w:val="both"/>
        <w:rPr>
          <w:rFonts w:ascii="Times New Roman" w:hAnsi="Times New Roman"/>
          <w:b/>
          <w:bCs/>
          <w:sz w:val="24"/>
          <w:szCs w:val="24"/>
        </w:rPr>
      </w:pPr>
      <w:r>
        <w:rPr>
          <w:rFonts w:ascii="Times New Roman" w:hAnsi="Times New Roman"/>
          <w:b/>
          <w:bCs/>
          <w:sz w:val="24"/>
          <w:szCs w:val="24"/>
        </w:rPr>
        <w:t>Osoby, których może dotyczyć sprawa</w:t>
      </w:r>
    </w:p>
    <w:p w:rsidR="00C33E61" w:rsidRPr="00FA54E5" w:rsidRDefault="00C33E61" w:rsidP="00C33E61">
      <w:pPr>
        <w:jc w:val="both"/>
        <w:rPr>
          <w:rFonts w:ascii="Times New Roman" w:hAnsi="Times New Roman"/>
          <w:sz w:val="24"/>
          <w:szCs w:val="24"/>
        </w:rPr>
      </w:pPr>
      <w:r w:rsidRPr="00FA54E5">
        <w:rPr>
          <w:rFonts w:ascii="Times New Roman" w:hAnsi="Times New Roman"/>
          <w:b/>
          <w:bCs/>
          <w:sz w:val="24"/>
          <w:szCs w:val="24"/>
        </w:rPr>
        <w:t>osoba pokrzywdzona</w:t>
      </w:r>
      <w:r w:rsidRPr="00FA54E5">
        <w:rPr>
          <w:rFonts w:ascii="Times New Roman" w:hAnsi="Times New Roman"/>
          <w:sz w:val="24"/>
          <w:szCs w:val="24"/>
        </w:rPr>
        <w:t xml:space="preserve"> – osoba fizyczna lub prawna, której dobro prawne zostało bezpośrednio naruszone lub zagrożone przez przestępstwo (art. 49 §1 k.p.k.). </w:t>
      </w:r>
    </w:p>
    <w:p w:rsidR="00C33E61" w:rsidRPr="00FA54E5" w:rsidRDefault="00C33E61" w:rsidP="00C33E61">
      <w:pPr>
        <w:jc w:val="both"/>
        <w:rPr>
          <w:rFonts w:ascii="Times New Roman" w:hAnsi="Times New Roman"/>
          <w:sz w:val="24"/>
          <w:szCs w:val="24"/>
        </w:rPr>
      </w:pPr>
      <w:r w:rsidRPr="00FA54E5">
        <w:rPr>
          <w:rFonts w:ascii="Times New Roman" w:hAnsi="Times New Roman"/>
          <w:b/>
          <w:bCs/>
          <w:sz w:val="24"/>
          <w:szCs w:val="24"/>
        </w:rPr>
        <w:t>osoby pokrzywdzone przemocą w rodzinie</w:t>
      </w:r>
      <w:r w:rsidRPr="00FA54E5">
        <w:rPr>
          <w:rFonts w:ascii="Times New Roman" w:hAnsi="Times New Roman"/>
          <w:sz w:val="24"/>
          <w:szCs w:val="24"/>
        </w:rPr>
        <w:t xml:space="preserve"> – osoby najbliższe, inne osoby pozostające w stałym lub przemijającym stosunku zależności od osoby stosującej przemoc (art. 115 §11 Ustawy o przeciwdziałaniu przemocy w rodzinie). </w:t>
      </w:r>
    </w:p>
    <w:p w:rsidR="00C33E61" w:rsidRPr="00FA54E5" w:rsidRDefault="00C33E61" w:rsidP="00C33E61">
      <w:pPr>
        <w:jc w:val="both"/>
        <w:rPr>
          <w:rFonts w:ascii="Times New Roman" w:hAnsi="Times New Roman"/>
          <w:sz w:val="24"/>
          <w:szCs w:val="24"/>
        </w:rPr>
      </w:pPr>
      <w:r w:rsidRPr="00FA54E5">
        <w:rPr>
          <w:rFonts w:ascii="Times New Roman" w:hAnsi="Times New Roman"/>
          <w:b/>
          <w:bCs/>
          <w:sz w:val="24"/>
          <w:szCs w:val="24"/>
        </w:rPr>
        <w:t>skarżący</w:t>
      </w:r>
      <w:r w:rsidRPr="00FA54E5">
        <w:rPr>
          <w:rFonts w:ascii="Times New Roman" w:hAnsi="Times New Roman"/>
          <w:sz w:val="24"/>
          <w:szCs w:val="24"/>
        </w:rPr>
        <w:t xml:space="preserve"> – każda osoba składająca skargę zawierającą zarzut, podejrzenie, obawę lub zgłoszenie naruszenia prawa. </w:t>
      </w:r>
    </w:p>
    <w:p w:rsidR="00C33E61" w:rsidRPr="00FA54E5" w:rsidRDefault="00C33E61" w:rsidP="00C33E61">
      <w:pPr>
        <w:jc w:val="both"/>
        <w:rPr>
          <w:rFonts w:ascii="Times New Roman" w:hAnsi="Times New Roman"/>
          <w:sz w:val="24"/>
          <w:szCs w:val="24"/>
        </w:rPr>
      </w:pPr>
      <w:r w:rsidRPr="00FA54E5">
        <w:rPr>
          <w:rFonts w:ascii="Times New Roman" w:hAnsi="Times New Roman"/>
          <w:b/>
          <w:bCs/>
          <w:sz w:val="24"/>
          <w:szCs w:val="24"/>
        </w:rPr>
        <w:lastRenderedPageBreak/>
        <w:t>podejrzany</w:t>
      </w:r>
      <w:r w:rsidRPr="00FA54E5">
        <w:rPr>
          <w:rFonts w:ascii="Times New Roman" w:hAnsi="Times New Roman"/>
          <w:sz w:val="24"/>
          <w:szCs w:val="24"/>
        </w:rPr>
        <w:t xml:space="preserve"> – osoba, wobec której istnieją podejrzenia popełnienia przestępstwa, ale nie postawiono jeszcze zarzutów. </w:t>
      </w:r>
    </w:p>
    <w:p w:rsidR="00C33E61" w:rsidRPr="00FA54E5" w:rsidRDefault="00C33E61" w:rsidP="00C33E61">
      <w:pPr>
        <w:jc w:val="both"/>
        <w:rPr>
          <w:rFonts w:ascii="Times New Roman" w:hAnsi="Times New Roman"/>
          <w:sz w:val="24"/>
          <w:szCs w:val="24"/>
        </w:rPr>
      </w:pPr>
      <w:r w:rsidRPr="00FA54E5">
        <w:rPr>
          <w:rFonts w:ascii="Times New Roman" w:hAnsi="Times New Roman"/>
          <w:b/>
          <w:bCs/>
          <w:sz w:val="24"/>
          <w:szCs w:val="24"/>
        </w:rPr>
        <w:t xml:space="preserve">oskarżony </w:t>
      </w:r>
      <w:r w:rsidRPr="00FA54E5">
        <w:rPr>
          <w:rFonts w:ascii="Times New Roman" w:hAnsi="Times New Roman"/>
          <w:sz w:val="24"/>
          <w:szCs w:val="24"/>
        </w:rPr>
        <w:t xml:space="preserve">– osoba, której postawiono zarzuty karne. </w:t>
      </w:r>
    </w:p>
    <w:p w:rsidR="00C33E61" w:rsidRPr="00FA54E5" w:rsidRDefault="00C33E61" w:rsidP="00C33E61">
      <w:pPr>
        <w:jc w:val="both"/>
        <w:rPr>
          <w:rFonts w:ascii="Times New Roman" w:hAnsi="Times New Roman"/>
          <w:sz w:val="24"/>
          <w:szCs w:val="24"/>
        </w:rPr>
      </w:pPr>
      <w:r w:rsidRPr="00FA54E5">
        <w:rPr>
          <w:rFonts w:ascii="Times New Roman" w:hAnsi="Times New Roman"/>
          <w:b/>
          <w:bCs/>
          <w:sz w:val="24"/>
          <w:szCs w:val="24"/>
        </w:rPr>
        <w:t>przestępca seksualny</w:t>
      </w:r>
      <w:r w:rsidRPr="00FA54E5">
        <w:rPr>
          <w:rFonts w:ascii="Times New Roman" w:hAnsi="Times New Roman"/>
          <w:sz w:val="24"/>
          <w:szCs w:val="24"/>
        </w:rPr>
        <w:t xml:space="preserve"> – osoba, która przyznała się do wykorzystania seksualnego lub której odpowiedzialność za wykorzystanie została orzeczona przez właściwy sąd i/lub procedurę kościelną. </w:t>
      </w:r>
    </w:p>
    <w:p w:rsidR="00C33E61" w:rsidRPr="00C33E61" w:rsidRDefault="00C33E61" w:rsidP="00C33E61">
      <w:pPr>
        <w:pStyle w:val="Akapitzlist"/>
        <w:numPr>
          <w:ilvl w:val="0"/>
          <w:numId w:val="1"/>
        </w:numPr>
        <w:jc w:val="both"/>
        <w:rPr>
          <w:rFonts w:ascii="Times New Roman" w:hAnsi="Times New Roman"/>
          <w:b/>
          <w:bCs/>
          <w:sz w:val="24"/>
          <w:szCs w:val="24"/>
        </w:rPr>
      </w:pPr>
      <w:r w:rsidRPr="00C33E61">
        <w:rPr>
          <w:rFonts w:ascii="Times New Roman" w:hAnsi="Times New Roman"/>
          <w:b/>
          <w:bCs/>
          <w:sz w:val="24"/>
          <w:szCs w:val="24"/>
        </w:rPr>
        <w:t xml:space="preserve">Zespół ds. Prewencji i jego praca </w:t>
      </w:r>
    </w:p>
    <w:p w:rsidR="00C33E61" w:rsidRPr="00FA54E5" w:rsidRDefault="00C33E61" w:rsidP="00C33E61">
      <w:pPr>
        <w:jc w:val="both"/>
        <w:rPr>
          <w:rFonts w:ascii="Times New Roman" w:hAnsi="Times New Roman"/>
          <w:sz w:val="24"/>
          <w:szCs w:val="24"/>
        </w:rPr>
      </w:pPr>
      <w:r>
        <w:rPr>
          <w:rFonts w:ascii="Times New Roman" w:hAnsi="Times New Roman"/>
          <w:b/>
          <w:bCs/>
          <w:sz w:val="24"/>
          <w:szCs w:val="24"/>
        </w:rPr>
        <w:t>O</w:t>
      </w:r>
      <w:r w:rsidRPr="00FA54E5">
        <w:rPr>
          <w:rFonts w:ascii="Times New Roman" w:hAnsi="Times New Roman"/>
          <w:b/>
          <w:bCs/>
          <w:sz w:val="24"/>
          <w:szCs w:val="24"/>
        </w:rPr>
        <w:t>soba odpowiedzialna za standardy ochrony dzieci</w:t>
      </w:r>
      <w:r w:rsidRPr="00FA54E5">
        <w:rPr>
          <w:rFonts w:ascii="Times New Roman" w:hAnsi="Times New Roman"/>
          <w:sz w:val="24"/>
          <w:szCs w:val="24"/>
        </w:rPr>
        <w:t xml:space="preserve"> – osoba wyznaczona przez </w:t>
      </w:r>
      <w:r>
        <w:rPr>
          <w:rFonts w:ascii="Times New Roman" w:hAnsi="Times New Roman"/>
          <w:sz w:val="24"/>
          <w:szCs w:val="24"/>
        </w:rPr>
        <w:t>Prezesa SWM Młodzi Światu</w:t>
      </w:r>
      <w:r w:rsidRPr="00FA54E5">
        <w:rPr>
          <w:rFonts w:ascii="Times New Roman" w:hAnsi="Times New Roman"/>
          <w:sz w:val="24"/>
          <w:szCs w:val="24"/>
        </w:rPr>
        <w:t xml:space="preserve"> sprawująca nadzór nad prawidłowym stosowaniem standardów ochrony dzieci. </w:t>
      </w:r>
    </w:p>
    <w:p w:rsidR="00C33E61" w:rsidRPr="00FA54E5" w:rsidRDefault="00C33E61" w:rsidP="00C33E61">
      <w:pPr>
        <w:jc w:val="both"/>
        <w:rPr>
          <w:rFonts w:ascii="Times New Roman" w:hAnsi="Times New Roman"/>
          <w:sz w:val="24"/>
          <w:szCs w:val="24"/>
        </w:rPr>
      </w:pPr>
      <w:r>
        <w:rPr>
          <w:rFonts w:ascii="Times New Roman" w:hAnsi="Times New Roman"/>
          <w:b/>
          <w:bCs/>
          <w:sz w:val="24"/>
          <w:szCs w:val="24"/>
        </w:rPr>
        <w:t>O</w:t>
      </w:r>
      <w:r w:rsidRPr="00FA54E5">
        <w:rPr>
          <w:rFonts w:ascii="Times New Roman" w:hAnsi="Times New Roman"/>
          <w:b/>
          <w:bCs/>
          <w:sz w:val="24"/>
          <w:szCs w:val="24"/>
        </w:rPr>
        <w:t>soba zaufana</w:t>
      </w:r>
      <w:r w:rsidRPr="00FA54E5">
        <w:rPr>
          <w:rFonts w:ascii="Times New Roman" w:hAnsi="Times New Roman"/>
          <w:sz w:val="24"/>
          <w:szCs w:val="24"/>
        </w:rPr>
        <w:t xml:space="preserve"> – osoba wyznaczona przez </w:t>
      </w:r>
      <w:proofErr w:type="spellStart"/>
      <w:r w:rsidRPr="00FA54E5">
        <w:rPr>
          <w:rFonts w:ascii="Times New Roman" w:hAnsi="Times New Roman"/>
          <w:sz w:val="24"/>
          <w:szCs w:val="24"/>
        </w:rPr>
        <w:t>przez</w:t>
      </w:r>
      <w:proofErr w:type="spellEnd"/>
      <w:r w:rsidRPr="00FA54E5">
        <w:rPr>
          <w:rFonts w:ascii="Times New Roman" w:hAnsi="Times New Roman"/>
          <w:sz w:val="24"/>
          <w:szCs w:val="24"/>
        </w:rPr>
        <w:t xml:space="preserve"> </w:t>
      </w:r>
      <w:r>
        <w:rPr>
          <w:rFonts w:ascii="Times New Roman" w:hAnsi="Times New Roman"/>
          <w:sz w:val="24"/>
          <w:szCs w:val="24"/>
        </w:rPr>
        <w:t>Prezesa SWM</w:t>
      </w:r>
      <w:r w:rsidRPr="00FA54E5">
        <w:rPr>
          <w:rFonts w:ascii="Times New Roman" w:hAnsi="Times New Roman"/>
          <w:sz w:val="24"/>
          <w:szCs w:val="24"/>
        </w:rPr>
        <w:t xml:space="preserve">, ciesząca się zaufaniem i odpowiednio przygotowana, odpowiedzialna za przyjmowanie zgłoszeń o zdarzeniach dotyczących przemocy. </w:t>
      </w:r>
    </w:p>
    <w:p w:rsidR="00C33E61" w:rsidRPr="00FA54E5" w:rsidRDefault="00C33E61" w:rsidP="00C33E61">
      <w:pPr>
        <w:jc w:val="both"/>
        <w:rPr>
          <w:rFonts w:ascii="Times New Roman" w:hAnsi="Times New Roman"/>
          <w:sz w:val="24"/>
          <w:szCs w:val="24"/>
        </w:rPr>
      </w:pPr>
      <w:r>
        <w:rPr>
          <w:rFonts w:ascii="Times New Roman" w:hAnsi="Times New Roman"/>
          <w:b/>
          <w:bCs/>
          <w:sz w:val="24"/>
          <w:szCs w:val="24"/>
        </w:rPr>
        <w:t>O</w:t>
      </w:r>
      <w:r w:rsidRPr="00FA54E5">
        <w:rPr>
          <w:rFonts w:ascii="Times New Roman" w:hAnsi="Times New Roman"/>
          <w:b/>
          <w:bCs/>
          <w:sz w:val="24"/>
          <w:szCs w:val="24"/>
        </w:rPr>
        <w:t>soba odpowiedzialna za interwencję</w:t>
      </w:r>
      <w:r w:rsidRPr="00FA54E5">
        <w:rPr>
          <w:rFonts w:ascii="Times New Roman" w:hAnsi="Times New Roman"/>
          <w:sz w:val="24"/>
          <w:szCs w:val="24"/>
        </w:rPr>
        <w:t xml:space="preserve"> – </w:t>
      </w:r>
      <w:r>
        <w:rPr>
          <w:rFonts w:ascii="Times New Roman" w:hAnsi="Times New Roman"/>
          <w:sz w:val="24"/>
          <w:szCs w:val="24"/>
        </w:rPr>
        <w:t>prezes jest</w:t>
      </w:r>
      <w:r w:rsidRPr="00FA54E5">
        <w:rPr>
          <w:rFonts w:ascii="Times New Roman" w:hAnsi="Times New Roman"/>
          <w:sz w:val="24"/>
          <w:szCs w:val="24"/>
        </w:rPr>
        <w:t xml:space="preserve"> odpowiedzialny za podejmowanie interwencji w przypadku zaistnienia przemocy. </w:t>
      </w:r>
    </w:p>
    <w:p w:rsidR="00483DD3" w:rsidRPr="00FA54E5" w:rsidRDefault="00483DD3" w:rsidP="00FA54E5">
      <w:pPr>
        <w:jc w:val="both"/>
        <w:rPr>
          <w:rFonts w:ascii="Times New Roman" w:hAnsi="Times New Roman"/>
          <w:sz w:val="24"/>
          <w:szCs w:val="24"/>
        </w:rPr>
      </w:pPr>
    </w:p>
    <w:p w:rsidR="00FA54E5" w:rsidRPr="001834B1" w:rsidRDefault="00FA54E5" w:rsidP="00FA54E5">
      <w:pPr>
        <w:pStyle w:val="Akapitzlist"/>
        <w:numPr>
          <w:ilvl w:val="0"/>
          <w:numId w:val="1"/>
        </w:numPr>
        <w:jc w:val="both"/>
        <w:rPr>
          <w:rFonts w:ascii="Times New Roman" w:hAnsi="Times New Roman"/>
          <w:b/>
          <w:bCs/>
          <w:sz w:val="24"/>
          <w:szCs w:val="24"/>
        </w:rPr>
      </w:pPr>
      <w:r w:rsidRPr="001834B1">
        <w:rPr>
          <w:rFonts w:ascii="Times New Roman" w:hAnsi="Times New Roman"/>
          <w:b/>
          <w:bCs/>
          <w:sz w:val="24"/>
          <w:szCs w:val="24"/>
        </w:rPr>
        <w:t>Specyfika pracy</w:t>
      </w:r>
    </w:p>
    <w:p w:rsidR="00FA54E5" w:rsidRPr="00FA54E5" w:rsidRDefault="00FA54E5" w:rsidP="00FA54E5">
      <w:pPr>
        <w:jc w:val="both"/>
        <w:rPr>
          <w:rFonts w:ascii="Times New Roman" w:hAnsi="Times New Roman"/>
          <w:sz w:val="24"/>
          <w:szCs w:val="24"/>
        </w:rPr>
      </w:pPr>
      <w:r w:rsidRPr="00FA54E5">
        <w:rPr>
          <w:rFonts w:ascii="Times New Roman" w:hAnsi="Times New Roman"/>
          <w:sz w:val="24"/>
          <w:szCs w:val="24"/>
        </w:rPr>
        <w:t>Park Edukacji Globalnej w Krakowie to unikalne miejsce, które łączy w sobie elementy edukacji, kultury i świadomości globalnej. Praca w takim środowisku ma swoje specyficzne cechy, które mogą różnić się od typowych miejsc pracy. Oto kilka kluczowych aspektów specyfiki pracy w Parku Edukacji Globalnej:</w:t>
      </w:r>
    </w:p>
    <w:p w:rsidR="00FA54E5" w:rsidRPr="00FA54E5" w:rsidRDefault="00FA54E5" w:rsidP="00FA54E5">
      <w:pPr>
        <w:jc w:val="both"/>
        <w:rPr>
          <w:rFonts w:ascii="Times New Roman" w:hAnsi="Times New Roman"/>
          <w:b/>
          <w:bCs/>
          <w:sz w:val="24"/>
          <w:szCs w:val="24"/>
        </w:rPr>
      </w:pPr>
      <w:r w:rsidRPr="00FA54E5">
        <w:rPr>
          <w:rFonts w:ascii="Times New Roman" w:hAnsi="Times New Roman"/>
          <w:b/>
          <w:bCs/>
          <w:sz w:val="24"/>
          <w:szCs w:val="24"/>
        </w:rPr>
        <w:t>1. Interdyscyplinarność i różnorodność tematyczna</w:t>
      </w:r>
    </w:p>
    <w:p w:rsidR="00FA54E5" w:rsidRPr="00FA54E5" w:rsidRDefault="00FA54E5" w:rsidP="00FA54E5">
      <w:pPr>
        <w:numPr>
          <w:ilvl w:val="0"/>
          <w:numId w:val="2"/>
        </w:numPr>
        <w:jc w:val="both"/>
        <w:rPr>
          <w:rFonts w:ascii="Times New Roman" w:hAnsi="Times New Roman"/>
          <w:sz w:val="24"/>
          <w:szCs w:val="24"/>
        </w:rPr>
      </w:pPr>
      <w:r w:rsidRPr="00FA54E5">
        <w:rPr>
          <w:rFonts w:ascii="Times New Roman" w:hAnsi="Times New Roman"/>
          <w:sz w:val="24"/>
          <w:szCs w:val="24"/>
        </w:rPr>
        <w:t>Pracownicy Parku często angażują się w różnorodne projekty edukacyjne, które obejmują tematy z zakresu globalnych wyzwań, takich jak zmiany klimatyczne, migracje, zrównoważony rozwój czy prawa człowieka. Wymaga to szerokiej wiedzy oraz umiejętności przystosowania się do różnych tematów.</w:t>
      </w:r>
    </w:p>
    <w:p w:rsidR="00FA54E5" w:rsidRPr="00FA54E5" w:rsidRDefault="00FA54E5" w:rsidP="00FA54E5">
      <w:pPr>
        <w:jc w:val="both"/>
        <w:rPr>
          <w:rFonts w:ascii="Times New Roman" w:hAnsi="Times New Roman"/>
          <w:b/>
          <w:bCs/>
          <w:sz w:val="24"/>
          <w:szCs w:val="24"/>
        </w:rPr>
      </w:pPr>
      <w:r w:rsidRPr="00FA54E5">
        <w:rPr>
          <w:rFonts w:ascii="Times New Roman" w:hAnsi="Times New Roman"/>
          <w:b/>
          <w:bCs/>
          <w:sz w:val="24"/>
          <w:szCs w:val="24"/>
        </w:rPr>
        <w:t>2. Edukacja i interakcja z różnymi grupami wiekowymi</w:t>
      </w:r>
    </w:p>
    <w:p w:rsidR="00FA54E5" w:rsidRPr="00FA54E5" w:rsidRDefault="00FA54E5" w:rsidP="00FA54E5">
      <w:pPr>
        <w:numPr>
          <w:ilvl w:val="0"/>
          <w:numId w:val="3"/>
        </w:numPr>
        <w:jc w:val="both"/>
        <w:rPr>
          <w:rFonts w:ascii="Times New Roman" w:hAnsi="Times New Roman"/>
          <w:sz w:val="24"/>
          <w:szCs w:val="24"/>
        </w:rPr>
      </w:pPr>
      <w:r w:rsidRPr="00FA54E5">
        <w:rPr>
          <w:rFonts w:ascii="Times New Roman" w:hAnsi="Times New Roman"/>
          <w:sz w:val="24"/>
          <w:szCs w:val="24"/>
        </w:rPr>
        <w:t>Praca obejmuje kontakt z dziećmi, młodzieżą,</w:t>
      </w:r>
      <w:r>
        <w:rPr>
          <w:rFonts w:ascii="Times New Roman" w:hAnsi="Times New Roman"/>
          <w:sz w:val="24"/>
          <w:szCs w:val="24"/>
        </w:rPr>
        <w:t xml:space="preserve"> w obecności nauczyciela/wychowawcy</w:t>
      </w:r>
      <w:r w:rsidRPr="00FA54E5">
        <w:rPr>
          <w:rFonts w:ascii="Times New Roman" w:hAnsi="Times New Roman"/>
          <w:sz w:val="24"/>
          <w:szCs w:val="24"/>
        </w:rPr>
        <w:t xml:space="preserve"> a także dorosłymi, co wymaga elastyczności w sposobie przekazywania wiedzy oraz dostosowania treści do różnych grup odbiorców. Ważna jest umiejętność prowadzenia zajęć w sposób angażujący i interaktywny.</w:t>
      </w:r>
    </w:p>
    <w:p w:rsidR="00FA54E5" w:rsidRPr="00FA54E5" w:rsidRDefault="00FA54E5" w:rsidP="00FA54E5">
      <w:pPr>
        <w:jc w:val="both"/>
        <w:rPr>
          <w:rFonts w:ascii="Times New Roman" w:hAnsi="Times New Roman"/>
          <w:b/>
          <w:bCs/>
          <w:sz w:val="24"/>
          <w:szCs w:val="24"/>
        </w:rPr>
      </w:pPr>
      <w:r w:rsidRPr="00FA54E5">
        <w:rPr>
          <w:rFonts w:ascii="Times New Roman" w:hAnsi="Times New Roman"/>
          <w:b/>
          <w:bCs/>
          <w:sz w:val="24"/>
          <w:szCs w:val="24"/>
        </w:rPr>
        <w:t>3. Kreatywność i innowacyjność</w:t>
      </w:r>
    </w:p>
    <w:p w:rsidR="00FA54E5" w:rsidRDefault="00FA54E5" w:rsidP="00FA54E5">
      <w:pPr>
        <w:numPr>
          <w:ilvl w:val="0"/>
          <w:numId w:val="4"/>
        </w:numPr>
        <w:jc w:val="both"/>
        <w:rPr>
          <w:rFonts w:ascii="Times New Roman" w:hAnsi="Times New Roman"/>
          <w:sz w:val="24"/>
          <w:szCs w:val="24"/>
        </w:rPr>
      </w:pPr>
      <w:r w:rsidRPr="00FA54E5">
        <w:rPr>
          <w:rFonts w:ascii="Times New Roman" w:hAnsi="Times New Roman"/>
          <w:sz w:val="24"/>
          <w:szCs w:val="24"/>
        </w:rPr>
        <w:t>Tworzenie i prowadzenie warsztatów, wystaw czy zajęć edukacyjnych wymaga od pracowników dużej kreatywności. Ważne jest ciągłe poszukiwanie nowych metod edukacyjnych, które mogą pomóc w skutecznym przekazywaniu wiedzy na temat globalnych problemów.</w:t>
      </w:r>
    </w:p>
    <w:p w:rsidR="002620E9" w:rsidRPr="00FA54E5" w:rsidRDefault="002620E9" w:rsidP="002620E9">
      <w:pPr>
        <w:ind w:left="720"/>
        <w:jc w:val="both"/>
        <w:rPr>
          <w:rFonts w:ascii="Times New Roman" w:hAnsi="Times New Roman"/>
          <w:sz w:val="24"/>
          <w:szCs w:val="24"/>
        </w:rPr>
      </w:pPr>
    </w:p>
    <w:p w:rsidR="00FA54E5" w:rsidRPr="00FA54E5" w:rsidRDefault="00FA54E5" w:rsidP="00FA54E5">
      <w:pPr>
        <w:jc w:val="both"/>
        <w:rPr>
          <w:rFonts w:ascii="Times New Roman" w:hAnsi="Times New Roman"/>
          <w:b/>
          <w:bCs/>
          <w:sz w:val="24"/>
          <w:szCs w:val="24"/>
        </w:rPr>
      </w:pPr>
      <w:r w:rsidRPr="00FA54E5">
        <w:rPr>
          <w:rFonts w:ascii="Times New Roman" w:hAnsi="Times New Roman"/>
          <w:b/>
          <w:bCs/>
          <w:sz w:val="24"/>
          <w:szCs w:val="24"/>
        </w:rPr>
        <w:lastRenderedPageBreak/>
        <w:t>4. Praca zespołowa</w:t>
      </w:r>
    </w:p>
    <w:p w:rsidR="00FA54E5" w:rsidRPr="00FA54E5" w:rsidRDefault="00FA54E5" w:rsidP="00FA54E5">
      <w:pPr>
        <w:numPr>
          <w:ilvl w:val="0"/>
          <w:numId w:val="5"/>
        </w:numPr>
        <w:jc w:val="both"/>
        <w:rPr>
          <w:rFonts w:ascii="Times New Roman" w:hAnsi="Times New Roman"/>
          <w:sz w:val="24"/>
          <w:szCs w:val="24"/>
        </w:rPr>
      </w:pPr>
      <w:r w:rsidRPr="00FA54E5">
        <w:rPr>
          <w:rFonts w:ascii="Times New Roman" w:hAnsi="Times New Roman"/>
          <w:sz w:val="24"/>
          <w:szCs w:val="24"/>
        </w:rPr>
        <w:t>Park Edukacji Globalnej to miejsce, gdzie często realizuje się projekty w zespołach. Współpraca z innymi specjalistami, zarówno z zakresu edukacji, jak i różnych dziedzin nauki, jest kluczowa dla sukcesu. Ważne jest, aby umieć pracować w grupie, dzielić się pomysłami i wspólnie rozwijać projekty.</w:t>
      </w:r>
    </w:p>
    <w:p w:rsidR="00FA54E5" w:rsidRPr="00FA54E5" w:rsidRDefault="00FA54E5" w:rsidP="00FA54E5">
      <w:pPr>
        <w:jc w:val="both"/>
        <w:rPr>
          <w:rFonts w:ascii="Times New Roman" w:hAnsi="Times New Roman"/>
          <w:b/>
          <w:bCs/>
          <w:sz w:val="24"/>
          <w:szCs w:val="24"/>
        </w:rPr>
      </w:pPr>
      <w:r w:rsidRPr="00FA54E5">
        <w:rPr>
          <w:rFonts w:ascii="Times New Roman" w:hAnsi="Times New Roman"/>
          <w:b/>
          <w:bCs/>
          <w:sz w:val="24"/>
          <w:szCs w:val="24"/>
        </w:rPr>
        <w:t>5. Dynamika i elastyczność</w:t>
      </w:r>
    </w:p>
    <w:p w:rsidR="00FA54E5" w:rsidRPr="00FA54E5" w:rsidRDefault="00FA54E5" w:rsidP="00FA54E5">
      <w:pPr>
        <w:numPr>
          <w:ilvl w:val="0"/>
          <w:numId w:val="6"/>
        </w:numPr>
        <w:jc w:val="both"/>
        <w:rPr>
          <w:rFonts w:ascii="Times New Roman" w:hAnsi="Times New Roman"/>
          <w:sz w:val="24"/>
          <w:szCs w:val="24"/>
        </w:rPr>
      </w:pPr>
      <w:r w:rsidRPr="00FA54E5">
        <w:rPr>
          <w:rFonts w:ascii="Times New Roman" w:hAnsi="Times New Roman"/>
          <w:sz w:val="24"/>
          <w:szCs w:val="24"/>
        </w:rPr>
        <w:t>Park działa w oparciu o dynamiczne programy edukacyjne, które często są dostosowywane do aktualnych wydarzeń i potrzeb. Pracownicy muszą być elastyczni i gotowi na zmiany, zarówno w harmonogramach, jak i w tematach zajęć.</w:t>
      </w:r>
    </w:p>
    <w:p w:rsidR="00FA54E5" w:rsidRPr="00FA54E5" w:rsidRDefault="00FA54E5" w:rsidP="00FA54E5">
      <w:pPr>
        <w:jc w:val="both"/>
        <w:rPr>
          <w:rFonts w:ascii="Times New Roman" w:hAnsi="Times New Roman"/>
          <w:b/>
          <w:bCs/>
          <w:sz w:val="24"/>
          <w:szCs w:val="24"/>
        </w:rPr>
      </w:pPr>
      <w:r w:rsidRPr="00FA54E5">
        <w:rPr>
          <w:rFonts w:ascii="Times New Roman" w:hAnsi="Times New Roman"/>
          <w:b/>
          <w:bCs/>
          <w:sz w:val="24"/>
          <w:szCs w:val="24"/>
        </w:rPr>
        <w:t>6. Świadomość i zaangażowanie społeczne</w:t>
      </w:r>
    </w:p>
    <w:p w:rsidR="00FA54E5" w:rsidRPr="00FA54E5" w:rsidRDefault="00FA54E5" w:rsidP="00FA54E5">
      <w:pPr>
        <w:numPr>
          <w:ilvl w:val="0"/>
          <w:numId w:val="7"/>
        </w:numPr>
        <w:jc w:val="both"/>
        <w:rPr>
          <w:rFonts w:ascii="Times New Roman" w:hAnsi="Times New Roman"/>
          <w:sz w:val="24"/>
          <w:szCs w:val="24"/>
        </w:rPr>
      </w:pPr>
      <w:r w:rsidRPr="00FA54E5">
        <w:rPr>
          <w:rFonts w:ascii="Times New Roman" w:hAnsi="Times New Roman"/>
          <w:sz w:val="24"/>
          <w:szCs w:val="24"/>
        </w:rPr>
        <w:t>Praca w Parku wymaga głębokiej świadomości społecznej i zaangażowania w promowanie wartości związanych z globalnym obywatelstwem. Pracownicy często są ambasadorami idei zrównoważonego rozwoju i odpowiedzialności społecznej, co wymaga osobistego zaangażowania w te kwestie.</w:t>
      </w:r>
    </w:p>
    <w:p w:rsidR="00FA54E5" w:rsidRPr="00FA54E5" w:rsidRDefault="00FA54E5" w:rsidP="00FA54E5">
      <w:pPr>
        <w:jc w:val="both"/>
        <w:rPr>
          <w:rFonts w:ascii="Times New Roman" w:hAnsi="Times New Roman"/>
          <w:b/>
          <w:bCs/>
          <w:sz w:val="24"/>
          <w:szCs w:val="24"/>
        </w:rPr>
      </w:pPr>
      <w:r w:rsidRPr="00FA54E5">
        <w:rPr>
          <w:rFonts w:ascii="Times New Roman" w:hAnsi="Times New Roman"/>
          <w:b/>
          <w:bCs/>
          <w:sz w:val="24"/>
          <w:szCs w:val="24"/>
        </w:rPr>
        <w:t>7. Znajomość języków obcych</w:t>
      </w:r>
    </w:p>
    <w:p w:rsidR="00FA54E5" w:rsidRPr="00FA54E5" w:rsidRDefault="00FA54E5" w:rsidP="00FA54E5">
      <w:pPr>
        <w:numPr>
          <w:ilvl w:val="0"/>
          <w:numId w:val="8"/>
        </w:numPr>
        <w:jc w:val="both"/>
        <w:rPr>
          <w:rFonts w:ascii="Times New Roman" w:hAnsi="Times New Roman"/>
          <w:sz w:val="24"/>
          <w:szCs w:val="24"/>
        </w:rPr>
      </w:pPr>
      <w:r w:rsidRPr="00FA54E5">
        <w:rPr>
          <w:rFonts w:ascii="Times New Roman" w:hAnsi="Times New Roman"/>
          <w:sz w:val="24"/>
          <w:szCs w:val="24"/>
        </w:rPr>
        <w:t>Ze względu na międzynarodowy charakter wielu projektów oraz współpracę z różnymi organizacjami, znajomość języków obcych, szczególnie angielskiego, jest często wymagana.</w:t>
      </w:r>
    </w:p>
    <w:p w:rsidR="00FA54E5" w:rsidRPr="00FA54E5" w:rsidRDefault="00FA54E5" w:rsidP="00FA54E5">
      <w:pPr>
        <w:jc w:val="both"/>
        <w:rPr>
          <w:rFonts w:ascii="Times New Roman" w:hAnsi="Times New Roman"/>
          <w:b/>
          <w:bCs/>
          <w:sz w:val="24"/>
          <w:szCs w:val="24"/>
        </w:rPr>
      </w:pPr>
      <w:r w:rsidRPr="00FA54E5">
        <w:rPr>
          <w:rFonts w:ascii="Times New Roman" w:hAnsi="Times New Roman"/>
          <w:b/>
          <w:bCs/>
          <w:sz w:val="24"/>
          <w:szCs w:val="24"/>
        </w:rPr>
        <w:t>8. Otwarta komunikacja i empatia</w:t>
      </w:r>
    </w:p>
    <w:p w:rsidR="00FA54E5" w:rsidRPr="00FA54E5" w:rsidRDefault="00FA54E5" w:rsidP="00FA54E5">
      <w:pPr>
        <w:numPr>
          <w:ilvl w:val="0"/>
          <w:numId w:val="9"/>
        </w:numPr>
        <w:jc w:val="both"/>
        <w:rPr>
          <w:rFonts w:ascii="Times New Roman" w:hAnsi="Times New Roman"/>
          <w:sz w:val="24"/>
          <w:szCs w:val="24"/>
        </w:rPr>
      </w:pPr>
      <w:r w:rsidRPr="00FA54E5">
        <w:rPr>
          <w:rFonts w:ascii="Times New Roman" w:hAnsi="Times New Roman"/>
          <w:sz w:val="24"/>
          <w:szCs w:val="24"/>
        </w:rPr>
        <w:t>Praca w takim środowisku wymaga otwartości na dialog, umiejętności słuchania i empatii. Ważne jest, aby umieć budować relacje z odwiedzającymi, współpracownikami i partnerami zewnętrznymi.</w:t>
      </w:r>
    </w:p>
    <w:p w:rsidR="00FA54E5" w:rsidRPr="00FA54E5" w:rsidRDefault="00FA54E5" w:rsidP="00FA54E5">
      <w:pPr>
        <w:jc w:val="both"/>
        <w:rPr>
          <w:rFonts w:ascii="Times New Roman" w:hAnsi="Times New Roman"/>
          <w:sz w:val="24"/>
          <w:szCs w:val="24"/>
        </w:rPr>
      </w:pPr>
      <w:r w:rsidRPr="00FA54E5">
        <w:rPr>
          <w:rFonts w:ascii="Times New Roman" w:hAnsi="Times New Roman"/>
          <w:sz w:val="24"/>
          <w:szCs w:val="24"/>
        </w:rPr>
        <w:t>Praca w Parku Edukacji Globalnej w Krakowie to wyzwanie, które łączy w sobie pasję do edukacji, świadomość globalną oraz zaangażowanie społeczne.</w:t>
      </w:r>
    </w:p>
    <w:p w:rsidR="00FA54E5" w:rsidRPr="00FA54E5" w:rsidRDefault="00FA54E5" w:rsidP="00FA54E5">
      <w:pPr>
        <w:jc w:val="both"/>
        <w:rPr>
          <w:rFonts w:ascii="Times New Roman" w:hAnsi="Times New Roman"/>
          <w:sz w:val="24"/>
          <w:szCs w:val="24"/>
        </w:rPr>
      </w:pPr>
    </w:p>
    <w:p w:rsidR="00FA54E5" w:rsidRPr="00FA54E5" w:rsidRDefault="00FA54E5" w:rsidP="00FA54E5">
      <w:pPr>
        <w:pStyle w:val="Akapitzlist"/>
        <w:numPr>
          <w:ilvl w:val="0"/>
          <w:numId w:val="1"/>
        </w:numPr>
        <w:jc w:val="both"/>
        <w:rPr>
          <w:rFonts w:ascii="Times New Roman" w:hAnsi="Times New Roman"/>
          <w:b/>
          <w:bCs/>
          <w:sz w:val="24"/>
          <w:szCs w:val="24"/>
        </w:rPr>
      </w:pPr>
      <w:r w:rsidRPr="00FA54E5">
        <w:rPr>
          <w:rFonts w:ascii="Times New Roman" w:hAnsi="Times New Roman"/>
          <w:b/>
          <w:bCs/>
          <w:sz w:val="24"/>
          <w:szCs w:val="24"/>
        </w:rPr>
        <w:t>Terminy i nazwy</w:t>
      </w:r>
    </w:p>
    <w:p w:rsidR="00FA54E5" w:rsidRPr="00FA54E5" w:rsidRDefault="00FA54E5" w:rsidP="00FA54E5">
      <w:pPr>
        <w:jc w:val="both"/>
        <w:rPr>
          <w:rFonts w:ascii="Times New Roman" w:hAnsi="Times New Roman"/>
          <w:b/>
          <w:bCs/>
          <w:sz w:val="24"/>
          <w:szCs w:val="24"/>
        </w:rPr>
      </w:pPr>
      <w:r w:rsidRPr="00FA54E5">
        <w:rPr>
          <w:rFonts w:ascii="Times New Roman" w:hAnsi="Times New Roman"/>
          <w:b/>
          <w:bCs/>
          <w:sz w:val="24"/>
          <w:szCs w:val="24"/>
        </w:rPr>
        <w:t xml:space="preserve">Dzieci i osoby bezbronne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dziecko</w:t>
      </w:r>
      <w:r w:rsidRPr="00FA54E5">
        <w:rPr>
          <w:rFonts w:ascii="Times New Roman" w:hAnsi="Times New Roman"/>
          <w:sz w:val="24"/>
          <w:szCs w:val="24"/>
        </w:rPr>
        <w:t xml:space="preserve"> – osoba poniżej 18. roku życia.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małoletni</w:t>
      </w:r>
      <w:r w:rsidRPr="00FA54E5">
        <w:rPr>
          <w:rFonts w:ascii="Times New Roman" w:hAnsi="Times New Roman"/>
          <w:sz w:val="24"/>
          <w:szCs w:val="24"/>
        </w:rPr>
        <w:t xml:space="preserve"> – w rozumieniu polskiego prawa cywilnego osoba, która nie ukończyła 18 lat lub nie zawarła małżeństwa.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nieletni</w:t>
      </w:r>
      <w:r w:rsidRPr="00FA54E5">
        <w:rPr>
          <w:rFonts w:ascii="Times New Roman" w:hAnsi="Times New Roman"/>
          <w:sz w:val="24"/>
          <w:szCs w:val="24"/>
        </w:rPr>
        <w:t xml:space="preserve"> – w rozumieniu prawa karnego osoba, która w momencie popełnienia czynu zabronionego nie ukończyła 17. roku życia.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wiek bezwzględnej ochrony</w:t>
      </w:r>
      <w:r w:rsidRPr="00FA54E5">
        <w:rPr>
          <w:rFonts w:ascii="Times New Roman" w:hAnsi="Times New Roman"/>
          <w:sz w:val="24"/>
          <w:szCs w:val="24"/>
        </w:rPr>
        <w:t xml:space="preserve"> – wiek niższy niż wiek zgody. Czynność seksualna z osobą w wieku ochronnym jest czynem zabronionym (wykorzystaniem seksualnym), a osoba dopuszczająca się jej i lub doprowadzająca do niej podlega odpowiedzialności karnej. W Polsce obecnie wynosi 15 lat.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lastRenderedPageBreak/>
        <w:t>dziecko wykorzystane seksualnie</w:t>
      </w:r>
      <w:r w:rsidRPr="00FA54E5">
        <w:rPr>
          <w:rFonts w:ascii="Times New Roman" w:hAnsi="Times New Roman"/>
          <w:sz w:val="24"/>
          <w:szCs w:val="24"/>
        </w:rPr>
        <w:t xml:space="preserve"> –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dorosłej (Standing </w:t>
      </w:r>
      <w:proofErr w:type="spellStart"/>
      <w:r w:rsidRPr="00FA54E5">
        <w:rPr>
          <w:rFonts w:ascii="Times New Roman" w:hAnsi="Times New Roman"/>
          <w:sz w:val="24"/>
          <w:szCs w:val="24"/>
        </w:rPr>
        <w:t>Committee</w:t>
      </w:r>
      <w:proofErr w:type="spellEnd"/>
      <w:r w:rsidRPr="00FA54E5">
        <w:rPr>
          <w:rFonts w:ascii="Times New Roman" w:hAnsi="Times New Roman"/>
          <w:sz w:val="24"/>
          <w:szCs w:val="24"/>
        </w:rPr>
        <w:t xml:space="preserve"> on </w:t>
      </w:r>
      <w:proofErr w:type="spellStart"/>
      <w:r w:rsidRPr="00FA54E5">
        <w:rPr>
          <w:rFonts w:ascii="Times New Roman" w:hAnsi="Times New Roman"/>
          <w:sz w:val="24"/>
          <w:szCs w:val="24"/>
        </w:rPr>
        <w:t>Sexually</w:t>
      </w:r>
      <w:proofErr w:type="spellEnd"/>
      <w:r w:rsidRPr="00FA54E5">
        <w:rPr>
          <w:rFonts w:ascii="Times New Roman" w:hAnsi="Times New Roman"/>
          <w:sz w:val="24"/>
          <w:szCs w:val="24"/>
        </w:rPr>
        <w:t xml:space="preserve"> </w:t>
      </w:r>
      <w:proofErr w:type="spellStart"/>
      <w:r w:rsidRPr="00FA54E5">
        <w:rPr>
          <w:rFonts w:ascii="Times New Roman" w:hAnsi="Times New Roman"/>
          <w:sz w:val="24"/>
          <w:szCs w:val="24"/>
        </w:rPr>
        <w:t>Abused</w:t>
      </w:r>
      <w:proofErr w:type="spellEnd"/>
      <w:r w:rsidRPr="00FA54E5">
        <w:rPr>
          <w:rFonts w:ascii="Times New Roman" w:hAnsi="Times New Roman"/>
          <w:sz w:val="24"/>
          <w:szCs w:val="24"/>
        </w:rPr>
        <w:t xml:space="preserve"> </w:t>
      </w:r>
      <w:proofErr w:type="spellStart"/>
      <w:r w:rsidRPr="00FA54E5">
        <w:rPr>
          <w:rFonts w:ascii="Times New Roman" w:hAnsi="Times New Roman"/>
          <w:sz w:val="24"/>
          <w:szCs w:val="24"/>
        </w:rPr>
        <w:t>Children</w:t>
      </w:r>
      <w:proofErr w:type="spellEnd"/>
      <w:r w:rsidRPr="00FA54E5">
        <w:rPr>
          <w:rFonts w:ascii="Times New Roman" w:hAnsi="Times New Roman"/>
          <w:sz w:val="24"/>
          <w:szCs w:val="24"/>
        </w:rPr>
        <w:t xml:space="preserve">).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opiekun</w:t>
      </w:r>
      <w:r w:rsidRPr="00FA54E5">
        <w:rPr>
          <w:rFonts w:ascii="Times New Roman" w:hAnsi="Times New Roman"/>
          <w:sz w:val="24"/>
          <w:szCs w:val="24"/>
        </w:rPr>
        <w:t xml:space="preserve"> – osoba sprawująca pieczę nad dzieckiem, uprawniona do reprezentacji dziecka oraz posiadająca władzę prawną do dbania o interesy osobiste i majątkowe innej osoby (rodzic, rodzic zastępczy lub osoba uprawniona przez rodzica).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zgoda opiekuna</w:t>
      </w:r>
      <w:r w:rsidRPr="00FA54E5">
        <w:rPr>
          <w:rFonts w:ascii="Times New Roman" w:hAnsi="Times New Roman"/>
          <w:sz w:val="24"/>
          <w:szCs w:val="24"/>
        </w:rPr>
        <w:t xml:space="preserve"> –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 xml:space="preserve">osoba dorosła bezbronna zgodnie z art. 1 ust. 2 b) </w:t>
      </w:r>
      <w:proofErr w:type="spellStart"/>
      <w:r w:rsidRPr="00FA54E5">
        <w:rPr>
          <w:rFonts w:ascii="Times New Roman" w:hAnsi="Times New Roman"/>
          <w:b/>
          <w:bCs/>
          <w:sz w:val="24"/>
          <w:szCs w:val="24"/>
        </w:rPr>
        <w:t>Vos</w:t>
      </w:r>
      <w:proofErr w:type="spellEnd"/>
      <w:r w:rsidRPr="00FA54E5">
        <w:rPr>
          <w:rFonts w:ascii="Times New Roman" w:hAnsi="Times New Roman"/>
          <w:b/>
          <w:bCs/>
          <w:sz w:val="24"/>
          <w:szCs w:val="24"/>
        </w:rPr>
        <w:t xml:space="preserve"> </w:t>
      </w:r>
      <w:proofErr w:type="spellStart"/>
      <w:r w:rsidRPr="00FA54E5">
        <w:rPr>
          <w:rFonts w:ascii="Times New Roman" w:hAnsi="Times New Roman"/>
          <w:b/>
          <w:bCs/>
          <w:sz w:val="24"/>
          <w:szCs w:val="24"/>
        </w:rPr>
        <w:t>Estis</w:t>
      </w:r>
      <w:proofErr w:type="spellEnd"/>
      <w:r w:rsidRPr="00FA54E5">
        <w:rPr>
          <w:rFonts w:ascii="Times New Roman" w:hAnsi="Times New Roman"/>
          <w:b/>
          <w:bCs/>
          <w:sz w:val="24"/>
          <w:szCs w:val="24"/>
        </w:rPr>
        <w:t xml:space="preserve"> Lux </w:t>
      </w:r>
      <w:proofErr w:type="spellStart"/>
      <w:r w:rsidRPr="00FA54E5">
        <w:rPr>
          <w:rFonts w:ascii="Times New Roman" w:hAnsi="Times New Roman"/>
          <w:b/>
          <w:bCs/>
          <w:sz w:val="24"/>
          <w:szCs w:val="24"/>
        </w:rPr>
        <w:t>Mundi</w:t>
      </w:r>
      <w:proofErr w:type="spellEnd"/>
      <w:r w:rsidRPr="00FA54E5">
        <w:rPr>
          <w:rFonts w:ascii="Times New Roman" w:hAnsi="Times New Roman"/>
          <w:sz w:val="24"/>
          <w:szCs w:val="24"/>
        </w:rPr>
        <w:t xml:space="preserve"> – każda osoba znajdująca się w stanie niepełnosprawności, upośledzeniu fizycznym lub psychicznym albo pozbawiona wolności osobistej, która w rzeczywistości, nawet sporadycznie, ogranicza ich zdolność zrozumienia, chęci lub przeciwstawienia się przestępstwu w inny sposób. </w:t>
      </w:r>
    </w:p>
    <w:p w:rsidR="00FA54E5" w:rsidRPr="00FA54E5" w:rsidRDefault="00FA54E5" w:rsidP="00FA54E5">
      <w:pPr>
        <w:jc w:val="both"/>
        <w:rPr>
          <w:rFonts w:ascii="Times New Roman" w:hAnsi="Times New Roman"/>
          <w:b/>
          <w:bCs/>
          <w:sz w:val="24"/>
          <w:szCs w:val="24"/>
        </w:rPr>
      </w:pPr>
      <w:r w:rsidRPr="00FA54E5">
        <w:rPr>
          <w:rFonts w:ascii="Times New Roman" w:hAnsi="Times New Roman"/>
          <w:b/>
          <w:bCs/>
          <w:sz w:val="24"/>
          <w:szCs w:val="24"/>
        </w:rPr>
        <w:t xml:space="preserve">Różne formy przemocy </w:t>
      </w:r>
      <w:r>
        <w:rPr>
          <w:rFonts w:ascii="Times New Roman" w:hAnsi="Times New Roman"/>
          <w:b/>
          <w:bCs/>
          <w:sz w:val="24"/>
          <w:szCs w:val="24"/>
        </w:rPr>
        <w:t>:</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uwikłanie</w:t>
      </w:r>
      <w:r w:rsidRPr="00FA54E5">
        <w:rPr>
          <w:rFonts w:ascii="Times New Roman" w:hAnsi="Times New Roman"/>
          <w:sz w:val="24"/>
          <w:szCs w:val="24"/>
        </w:rPr>
        <w:t xml:space="preserve"> – każda relacja, w której ktoś doświadcza strachu, lęku, poczucia winy, poczucia krzywdy, frustracji, poniżenia, zniewolenia, zależności, dominacji, niemożności bycia sobą, nieszczerości, braku autentyczności, przemocy emocjonalnej, fizycznej, seksualnej czy ekonomicznej.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nadużycie</w:t>
      </w:r>
      <w:r w:rsidRPr="00FA54E5">
        <w:rPr>
          <w:rFonts w:ascii="Times New Roman" w:hAnsi="Times New Roman"/>
          <w:sz w:val="24"/>
          <w:szCs w:val="24"/>
        </w:rPr>
        <w:t xml:space="preserve"> – postępowanie lub czyn niezgodny z przyjętymi normami postępowania, a nadużywać oznacza użyć ponad miarę oraz wykorzystać coś w niewłaściwy sposób lub w nadmiernym stopniu (SJP).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nadużycie władzy</w:t>
      </w:r>
      <w:r w:rsidRPr="00FA54E5">
        <w:rPr>
          <w:rFonts w:ascii="Times New Roman" w:hAnsi="Times New Roman"/>
          <w:sz w:val="24"/>
          <w:szCs w:val="24"/>
        </w:rPr>
        <w:t xml:space="preserve"> – nadużycie stanowiska, funkcji lub obowiązku w celu wykorzystania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przemoc duchowa</w:t>
      </w:r>
      <w:r w:rsidRPr="00FA54E5">
        <w:rPr>
          <w:rFonts w:ascii="Times New Roman" w:hAnsi="Times New Roman"/>
          <w:sz w:val="24"/>
          <w:szCs w:val="24"/>
        </w:rPr>
        <w:t xml:space="preserve"> – odwoływanie się do przekonań religijnych i wiary osoby w celu wyrządzenia jej szkody. Może mieć negatywny wpływ na duchowość osoby poszkodowanej, zwłaszcza gdy dopuszcza się jej osoba posiadająca duchowy autorytet i zaufanie w Kościele.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przemoc domowa</w:t>
      </w:r>
      <w:r w:rsidRPr="00FA54E5">
        <w:rPr>
          <w:rFonts w:ascii="Times New Roman" w:hAnsi="Times New Roman"/>
          <w:sz w:val="24"/>
          <w:szCs w:val="24"/>
        </w:rPr>
        <w:t xml:space="preserve"> – jednorazowe lub powtarzające się umyślne działanie lub zaniechanie naruszające prawa lub dobra osobiste osób, w szczególności narażające na niebezpieczeństwo utraty życia lub zdrowia, naruszające godność, nietykalność cielesną, wolność, w tym wolność seksualną, powodujące szkody na ich zdrowiu fizycznym lub psychicznym, a także wywołujące cierpienia i krzywdy moralne u osób dotkniętych przemocą (art. 2 Ustawy o przeciwdziałaniu przemocy w rodzinie).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zaniedbanie (wobec osoby dorosłej)</w:t>
      </w:r>
      <w:r w:rsidRPr="00FA54E5">
        <w:rPr>
          <w:rFonts w:ascii="Times New Roman" w:hAnsi="Times New Roman"/>
          <w:sz w:val="24"/>
          <w:szCs w:val="24"/>
        </w:rPr>
        <w:t xml:space="preserve"> – niezapewnienie przez opiekuna środków niezbędnych do życia osobie, którą się opiekuje.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lastRenderedPageBreak/>
        <w:t>przemoc wobec osób starszych</w:t>
      </w:r>
      <w:r w:rsidRPr="00FA54E5">
        <w:rPr>
          <w:rFonts w:ascii="Times New Roman" w:hAnsi="Times New Roman"/>
          <w:sz w:val="24"/>
          <w:szCs w:val="24"/>
        </w:rPr>
        <w:t xml:space="preserve"> – pojedyncze lub powtarzające się działanie lub brak odpowiedniego działania, mające miejsce w jakimkolwiek związku, w którym oczekuje się zaufania, które powoduje krzywdę lub cierpienie starszej osoby.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przemoc emocjonalna (dorośli)</w:t>
      </w:r>
      <w:r w:rsidRPr="00FA54E5">
        <w:rPr>
          <w:rFonts w:ascii="Times New Roman" w:hAnsi="Times New Roman"/>
          <w:sz w:val="24"/>
          <w:szCs w:val="24"/>
        </w:rPr>
        <w:t xml:space="preserve"> – powszechna forma przemocy mająca miejsce w bliskich związkach. Przemoc emocjonalna jest definiowana jako molestowanie, które ma miejsce, gdy dana osoba jest poddawana zrachowaniom lub działaniom mającym na celu jej kontrolowanie, z zamiarem wyrządzenia jej krzywdy emocjonalnej lub strachu, poprzez manipulację, izolację lub zastraszanie. </w:t>
      </w:r>
    </w:p>
    <w:p w:rsidR="00FA54E5" w:rsidRPr="00FA54E5" w:rsidRDefault="00FA54E5" w:rsidP="00FA54E5">
      <w:pPr>
        <w:jc w:val="both"/>
        <w:rPr>
          <w:rFonts w:ascii="Times New Roman" w:hAnsi="Times New Roman"/>
          <w:sz w:val="24"/>
          <w:szCs w:val="24"/>
        </w:rPr>
      </w:pPr>
      <w:proofErr w:type="spellStart"/>
      <w:r w:rsidRPr="00FA54E5">
        <w:rPr>
          <w:rFonts w:ascii="Times New Roman" w:hAnsi="Times New Roman"/>
          <w:b/>
          <w:bCs/>
          <w:sz w:val="24"/>
          <w:szCs w:val="24"/>
        </w:rPr>
        <w:t>bullying</w:t>
      </w:r>
      <w:proofErr w:type="spellEnd"/>
      <w:r w:rsidRPr="00FA54E5">
        <w:rPr>
          <w:rFonts w:ascii="Times New Roman" w:hAnsi="Times New Roman"/>
          <w:sz w:val="24"/>
          <w:szCs w:val="24"/>
        </w:rPr>
        <w:t xml:space="preserve"> – znęcanie, zastraszanie, prześladowanie werbalne, społeczne, a także fizyczne. </w:t>
      </w:r>
    </w:p>
    <w:p w:rsidR="00FA54E5" w:rsidRPr="00FA54E5" w:rsidRDefault="00FA54E5" w:rsidP="00FA54E5">
      <w:pPr>
        <w:jc w:val="both"/>
        <w:rPr>
          <w:rFonts w:ascii="Times New Roman" w:hAnsi="Times New Roman"/>
          <w:sz w:val="24"/>
          <w:szCs w:val="24"/>
        </w:rPr>
      </w:pPr>
      <w:proofErr w:type="spellStart"/>
      <w:r w:rsidRPr="00FA54E5">
        <w:rPr>
          <w:rFonts w:ascii="Times New Roman" w:hAnsi="Times New Roman"/>
          <w:b/>
          <w:bCs/>
          <w:sz w:val="24"/>
          <w:szCs w:val="24"/>
        </w:rPr>
        <w:t>gaslighting</w:t>
      </w:r>
      <w:proofErr w:type="spellEnd"/>
      <w:r w:rsidRPr="00FA54E5">
        <w:rPr>
          <w:rFonts w:ascii="Times New Roman" w:hAnsi="Times New Roman"/>
          <w:sz w:val="24"/>
          <w:szCs w:val="24"/>
        </w:rPr>
        <w:t xml:space="preserve"> – przemoc psychiczna polegająca na manipulowania drugą osobą w taki sposób, że ofiara przemocy z czasem przestaje ufać swoim osądom, staje się zdezorientowana, zalękniona i traci zaufanie do swojej pamięci czy percepcji. Jeśli manipulacja jest stosowana stale i metodycznie, może w końcu doprowadzić do tego, że ofiara zacznie kwestionować swoje zdrowie psychiczne. W ten sposób manipulator przejmuje nad nią całkowitą kontrolę.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grooming (wobec dorosłego)</w:t>
      </w:r>
      <w:r w:rsidRPr="00FA54E5">
        <w:rPr>
          <w:rFonts w:ascii="Times New Roman" w:hAnsi="Times New Roman"/>
          <w:sz w:val="24"/>
          <w:szCs w:val="24"/>
        </w:rPr>
        <w:t xml:space="preserve"> – zachowania mające na celu izolację osoby, uczynienie jej zależną, skłonną do zaufania i bardziej podatną na agresywne zachowanie.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seksizm</w:t>
      </w:r>
      <w:r w:rsidRPr="00FA54E5">
        <w:rPr>
          <w:rFonts w:ascii="Times New Roman" w:hAnsi="Times New Roman"/>
          <w:sz w:val="24"/>
          <w:szCs w:val="24"/>
        </w:rPr>
        <w:t xml:space="preserve"> – uprzedzenie lub dyskryminacja ze względu na płeć. </w:t>
      </w:r>
    </w:p>
    <w:p w:rsidR="00FA54E5" w:rsidRPr="00FA54E5" w:rsidRDefault="00FA54E5" w:rsidP="00FA54E5">
      <w:pPr>
        <w:jc w:val="both"/>
        <w:rPr>
          <w:rFonts w:ascii="Times New Roman" w:hAnsi="Times New Roman"/>
          <w:sz w:val="24"/>
          <w:szCs w:val="24"/>
        </w:rPr>
      </w:pPr>
      <w:proofErr w:type="spellStart"/>
      <w:r w:rsidRPr="00FA54E5">
        <w:rPr>
          <w:rFonts w:ascii="Times New Roman" w:hAnsi="Times New Roman"/>
          <w:b/>
          <w:bCs/>
          <w:sz w:val="24"/>
          <w:szCs w:val="24"/>
        </w:rPr>
        <w:t>seksualizacja</w:t>
      </w:r>
      <w:proofErr w:type="spellEnd"/>
      <w:r w:rsidRPr="00FA54E5">
        <w:rPr>
          <w:rFonts w:ascii="Times New Roman" w:hAnsi="Times New Roman"/>
          <w:b/>
          <w:bCs/>
          <w:sz w:val="24"/>
          <w:szCs w:val="24"/>
        </w:rPr>
        <w:t xml:space="preserve"> </w:t>
      </w:r>
      <w:r w:rsidRPr="00FA54E5">
        <w:rPr>
          <w:rFonts w:ascii="Times New Roman" w:hAnsi="Times New Roman"/>
          <w:sz w:val="24"/>
          <w:szCs w:val="24"/>
        </w:rPr>
        <w:t xml:space="preserve">– proces, w wyniku którego wartościowanie drugiej osoby oraz siebie samego/ siebie samej dokonywane jest przez pryzmat atrakcyjności seksualnej, uprzedmiotowienie osoby pod względem seksualnym lub narzucanie seksualności w niewłaściwy sposób (wg Amerykańskiego Towarzystwa Psychologicznego). </w:t>
      </w:r>
    </w:p>
    <w:p w:rsidR="00FA54E5" w:rsidRDefault="00FA54E5" w:rsidP="00FA54E5">
      <w:pPr>
        <w:jc w:val="both"/>
        <w:rPr>
          <w:rFonts w:ascii="Times New Roman" w:hAnsi="Times New Roman"/>
          <w:sz w:val="24"/>
          <w:szCs w:val="24"/>
        </w:rPr>
      </w:pPr>
      <w:r w:rsidRPr="00FA54E5">
        <w:rPr>
          <w:rFonts w:ascii="Times New Roman" w:hAnsi="Times New Roman"/>
          <w:b/>
          <w:bCs/>
          <w:sz w:val="24"/>
          <w:szCs w:val="24"/>
        </w:rPr>
        <w:t>cyberprzemoc</w:t>
      </w:r>
      <w:r w:rsidRPr="00FA54E5">
        <w:rPr>
          <w:rFonts w:ascii="Times New Roman" w:hAnsi="Times New Roman"/>
          <w:sz w:val="24"/>
          <w:szCs w:val="24"/>
        </w:rPr>
        <w:t xml:space="preserve"> – wszelka przemoc z użyciem technologii informacyjnych i komunikacyjnych – komunikatorów, czatów, stron internetowych, mediów społecznościowych, blogów, SMS-ów, MMS-ów. Może mieć formę wulgarnych wiadomości, obraźliwych komentarzy (hejt, </w:t>
      </w:r>
      <w:proofErr w:type="spellStart"/>
      <w:r w:rsidRPr="00FA54E5">
        <w:rPr>
          <w:rFonts w:ascii="Times New Roman" w:hAnsi="Times New Roman"/>
          <w:sz w:val="24"/>
          <w:szCs w:val="24"/>
        </w:rPr>
        <w:t>trolling</w:t>
      </w:r>
      <w:proofErr w:type="spellEnd"/>
      <w:r w:rsidRPr="00FA54E5">
        <w:rPr>
          <w:rFonts w:ascii="Times New Roman" w:hAnsi="Times New Roman"/>
          <w:sz w:val="24"/>
          <w:szCs w:val="24"/>
        </w:rPr>
        <w:t>), rozpowszechniania zdjęć ukazujących dziecko w niekorzystnym świetle, zastraszania, śledzenia (</w:t>
      </w:r>
      <w:proofErr w:type="spellStart"/>
      <w:r w:rsidRPr="00FA54E5">
        <w:rPr>
          <w:rFonts w:ascii="Times New Roman" w:hAnsi="Times New Roman"/>
          <w:sz w:val="24"/>
          <w:szCs w:val="24"/>
        </w:rPr>
        <w:t>cyberstalking</w:t>
      </w:r>
      <w:proofErr w:type="spellEnd"/>
      <w:r w:rsidRPr="00FA54E5">
        <w:rPr>
          <w:rFonts w:ascii="Times New Roman" w:hAnsi="Times New Roman"/>
          <w:sz w:val="24"/>
          <w:szCs w:val="24"/>
        </w:rPr>
        <w:t>), ujawniania tajemnic (</w:t>
      </w:r>
      <w:proofErr w:type="spellStart"/>
      <w:r w:rsidRPr="00FA54E5">
        <w:rPr>
          <w:rFonts w:ascii="Times New Roman" w:hAnsi="Times New Roman"/>
          <w:sz w:val="24"/>
          <w:szCs w:val="24"/>
        </w:rPr>
        <w:t>outing</w:t>
      </w:r>
      <w:proofErr w:type="spellEnd"/>
      <w:r w:rsidRPr="00FA54E5">
        <w:rPr>
          <w:rFonts w:ascii="Times New Roman" w:hAnsi="Times New Roman"/>
          <w:sz w:val="24"/>
          <w:szCs w:val="24"/>
        </w:rPr>
        <w:t xml:space="preserve">) itp. </w:t>
      </w:r>
    </w:p>
    <w:p w:rsidR="00FA54E5" w:rsidRPr="00FA54E5" w:rsidRDefault="00FA54E5" w:rsidP="00FA54E5">
      <w:pPr>
        <w:jc w:val="both"/>
        <w:rPr>
          <w:rFonts w:ascii="Times New Roman" w:hAnsi="Times New Roman"/>
          <w:sz w:val="24"/>
          <w:szCs w:val="24"/>
        </w:rPr>
      </w:pPr>
    </w:p>
    <w:p w:rsidR="00FA54E5" w:rsidRPr="00FA54E5" w:rsidRDefault="00FA54E5" w:rsidP="00FA54E5">
      <w:pPr>
        <w:jc w:val="both"/>
        <w:rPr>
          <w:rFonts w:ascii="Times New Roman" w:hAnsi="Times New Roman"/>
          <w:b/>
          <w:bCs/>
          <w:sz w:val="24"/>
          <w:szCs w:val="24"/>
        </w:rPr>
      </w:pPr>
      <w:r w:rsidRPr="00FA54E5">
        <w:rPr>
          <w:rFonts w:ascii="Times New Roman" w:hAnsi="Times New Roman"/>
          <w:b/>
          <w:bCs/>
          <w:sz w:val="24"/>
          <w:szCs w:val="24"/>
        </w:rPr>
        <w:t xml:space="preserve">Wsparcie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Niebieska Linia</w:t>
      </w:r>
      <w:r w:rsidRPr="00FA54E5">
        <w:rPr>
          <w:rFonts w:ascii="Times New Roman" w:hAnsi="Times New Roman"/>
          <w:sz w:val="24"/>
          <w:szCs w:val="24"/>
        </w:rPr>
        <w:t xml:space="preserve"> – </w:t>
      </w:r>
      <w:hyperlink r:id="rId5" w:history="1">
        <w:r w:rsidRPr="00FA54E5">
          <w:rPr>
            <w:rStyle w:val="Hipercze"/>
            <w:rFonts w:ascii="Times New Roman" w:hAnsi="Times New Roman"/>
            <w:sz w:val="24"/>
            <w:szCs w:val="24"/>
          </w:rPr>
          <w:t>https://www.niebieskalinia.info/</w:t>
        </w:r>
      </w:hyperlink>
      <w:r w:rsidRPr="00FA54E5">
        <w:rPr>
          <w:rFonts w:ascii="Times New Roman" w:hAnsi="Times New Roman"/>
          <w:sz w:val="24"/>
          <w:szCs w:val="24"/>
        </w:rPr>
        <w:t xml:space="preserve">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procedura „Niebieskie Karty”</w:t>
      </w:r>
      <w:r w:rsidRPr="00FA54E5">
        <w:rPr>
          <w:rFonts w:ascii="Times New Roman" w:hAnsi="Times New Roman"/>
          <w:sz w:val="24"/>
          <w:szCs w:val="24"/>
        </w:rPr>
        <w:t xml:space="preserve"> – jest narzędziem, którego głównym celem jest zapewnienie bezpieczeństwa osobie doznającej przemocy domowej, obejmuje też współpracę przedstawicieli różnych instytucji i podmiotów, które są zobowiązane do reagowania w przypadku uzyskania informacji o wystąpieniu przemocy domowej. </w:t>
      </w:r>
    </w:p>
    <w:p w:rsidR="00FA54E5" w:rsidRPr="00FA54E5" w:rsidRDefault="00FA54E5" w:rsidP="00FA54E5">
      <w:pPr>
        <w:jc w:val="both"/>
        <w:rPr>
          <w:rFonts w:ascii="Times New Roman" w:hAnsi="Times New Roman"/>
          <w:b/>
          <w:bCs/>
          <w:sz w:val="24"/>
          <w:szCs w:val="24"/>
        </w:rPr>
      </w:pPr>
      <w:r w:rsidRPr="00FA54E5">
        <w:rPr>
          <w:rFonts w:ascii="Times New Roman" w:hAnsi="Times New Roman"/>
          <w:b/>
          <w:bCs/>
          <w:sz w:val="24"/>
          <w:szCs w:val="24"/>
        </w:rPr>
        <w:t xml:space="preserve">Przestępstwa motywowane seksualnie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przestępstwa przeciwko wolności seksualnej i obyczajności (art. 197-205 k.k.)</w:t>
      </w:r>
      <w:r w:rsidRPr="00FA54E5">
        <w:rPr>
          <w:rFonts w:ascii="Times New Roman" w:hAnsi="Times New Roman"/>
          <w:sz w:val="24"/>
          <w:szCs w:val="24"/>
        </w:rPr>
        <w:t xml:space="preserve"> – zgwałcenie (art. 197), wykorzystanie seksualne osoby bezradnej lub niepoczytalnej (art. 198), seksualne wykorzystanie zależności (art. 199), seksualne wykorzystanie dziecka (art. 200), uwodzenie dziecka poniżej lat 15 z wykorzystaniem systemu teleinformatycznego lub sieci telekomunikacyjnej (art. 200a), propagowanie pedofilii (art. 200b), kazirodztwo (art. 201), </w:t>
      </w:r>
      <w:r w:rsidRPr="00FA54E5">
        <w:rPr>
          <w:rFonts w:ascii="Times New Roman" w:hAnsi="Times New Roman"/>
          <w:sz w:val="24"/>
          <w:szCs w:val="24"/>
        </w:rPr>
        <w:lastRenderedPageBreak/>
        <w:t xml:space="preserve">pornografia (art. 202), zmuszanie do prostytucji (art. 203), czerpanie zysku z cudzego nierządu (art. 204). </w:t>
      </w:r>
    </w:p>
    <w:p w:rsidR="00FA54E5" w:rsidRPr="00FA54E5" w:rsidRDefault="00FA54E5" w:rsidP="00FA54E5">
      <w:pPr>
        <w:jc w:val="both"/>
        <w:rPr>
          <w:rFonts w:ascii="Times New Roman" w:hAnsi="Times New Roman"/>
          <w:sz w:val="24"/>
          <w:szCs w:val="24"/>
        </w:rPr>
      </w:pPr>
      <w:r w:rsidRPr="00FA54E5">
        <w:rPr>
          <w:rFonts w:ascii="Times New Roman" w:hAnsi="Times New Roman"/>
          <w:b/>
          <w:bCs/>
          <w:sz w:val="24"/>
          <w:szCs w:val="24"/>
        </w:rPr>
        <w:t>Rejestr Sprawców Przestępstw na Tle Seksualnym</w:t>
      </w:r>
      <w:r w:rsidRPr="00FA54E5">
        <w:rPr>
          <w:rFonts w:ascii="Times New Roman" w:hAnsi="Times New Roman"/>
          <w:sz w:val="24"/>
          <w:szCs w:val="24"/>
        </w:rPr>
        <w:t xml:space="preserve"> – rejestr obywateli polskich, którzy dopuścili się przestępstwa z pobudek seksualnych. Składa się z Rejestru publicznego i Rejestru z dostępem ograniczonym. https://arch-bip.ms.gov.pl/pl/ rejestry-i-ewidencje/rejestr-sprawcow-przestepstw-na-tle-seksualnym/ </w:t>
      </w:r>
    </w:p>
    <w:p w:rsidR="00FA54E5" w:rsidRPr="00FA54E5" w:rsidRDefault="00FA54E5" w:rsidP="00FA54E5">
      <w:pPr>
        <w:jc w:val="both"/>
        <w:rPr>
          <w:rFonts w:ascii="Times New Roman" w:hAnsi="Times New Roman"/>
          <w:b/>
          <w:bCs/>
          <w:sz w:val="24"/>
          <w:szCs w:val="24"/>
        </w:rPr>
      </w:pPr>
      <w:r w:rsidRPr="00FA54E5">
        <w:rPr>
          <w:rFonts w:ascii="Times New Roman" w:hAnsi="Times New Roman"/>
          <w:b/>
          <w:bCs/>
          <w:sz w:val="24"/>
          <w:szCs w:val="24"/>
        </w:rPr>
        <w:t xml:space="preserve">Formy przemocy wobec dziecka </w:t>
      </w:r>
    </w:p>
    <w:p w:rsidR="00FA54E5" w:rsidRPr="00FA54E5" w:rsidRDefault="001834B1" w:rsidP="00FA54E5">
      <w:pPr>
        <w:jc w:val="both"/>
        <w:rPr>
          <w:rFonts w:ascii="Times New Roman" w:hAnsi="Times New Roman"/>
          <w:sz w:val="24"/>
          <w:szCs w:val="24"/>
        </w:rPr>
      </w:pPr>
      <w:r>
        <w:rPr>
          <w:rFonts w:ascii="Times New Roman" w:hAnsi="Times New Roman"/>
          <w:b/>
          <w:bCs/>
          <w:sz w:val="24"/>
          <w:szCs w:val="24"/>
        </w:rPr>
        <w:t>P</w:t>
      </w:r>
      <w:r w:rsidR="00FA54E5" w:rsidRPr="00FA54E5">
        <w:rPr>
          <w:rFonts w:ascii="Times New Roman" w:hAnsi="Times New Roman"/>
          <w:b/>
          <w:bCs/>
          <w:sz w:val="24"/>
          <w:szCs w:val="24"/>
        </w:rPr>
        <w:t>rzemoc wobec dzieci</w:t>
      </w:r>
      <w:r w:rsidR="00FA54E5" w:rsidRPr="00FA54E5">
        <w:rPr>
          <w:rFonts w:ascii="Times New Roman" w:hAnsi="Times New Roman"/>
          <w:sz w:val="24"/>
          <w:szCs w:val="24"/>
        </w:rPr>
        <w:t xml:space="preserve"> –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Dzieli się powszechnie na pięć podtypów: przemoc fizyczna, znęcanie się emocjonalne/psychiczne, zaniedbanie, narażenie na przemoc w rodzinie, wykorzystywanie seksualne. W kontekście Kościoła katolickiego ważne jest także uznanie przemocy duchowej za dodatkowy podtyp przemocy. </w:t>
      </w:r>
    </w:p>
    <w:p w:rsidR="00FA54E5" w:rsidRPr="00FA54E5" w:rsidRDefault="00FA54E5" w:rsidP="00FA54E5">
      <w:pPr>
        <w:pStyle w:val="Akapitzlist"/>
        <w:numPr>
          <w:ilvl w:val="0"/>
          <w:numId w:val="10"/>
        </w:numPr>
        <w:jc w:val="both"/>
        <w:rPr>
          <w:rFonts w:ascii="Times New Roman" w:hAnsi="Times New Roman"/>
          <w:sz w:val="24"/>
          <w:szCs w:val="24"/>
        </w:rPr>
      </w:pPr>
      <w:r w:rsidRPr="00FA54E5">
        <w:rPr>
          <w:rFonts w:ascii="Times New Roman" w:hAnsi="Times New Roman"/>
          <w:sz w:val="24"/>
          <w:szCs w:val="24"/>
        </w:rPr>
        <w:t xml:space="preserve">przemoc fizyczna 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w:t>
      </w:r>
    </w:p>
    <w:p w:rsidR="00FA54E5" w:rsidRPr="00FA54E5" w:rsidRDefault="00FA54E5" w:rsidP="00FA54E5">
      <w:pPr>
        <w:pStyle w:val="Akapitzlist"/>
        <w:numPr>
          <w:ilvl w:val="0"/>
          <w:numId w:val="10"/>
        </w:numPr>
        <w:jc w:val="both"/>
        <w:rPr>
          <w:rFonts w:ascii="Times New Roman" w:hAnsi="Times New Roman"/>
          <w:sz w:val="24"/>
          <w:szCs w:val="24"/>
        </w:rPr>
      </w:pPr>
      <w:r w:rsidRPr="00FA54E5">
        <w:rPr>
          <w:rFonts w:ascii="Times New Roman" w:hAnsi="Times New Roman"/>
          <w:sz w:val="24"/>
          <w:szCs w:val="24"/>
        </w:rPr>
        <w:t xml:space="preserve">przemoc psychiczna i emocjonalna to przewlekła, </w:t>
      </w:r>
      <w:proofErr w:type="spellStart"/>
      <w:r w:rsidRPr="00FA54E5">
        <w:rPr>
          <w:rFonts w:ascii="Times New Roman" w:hAnsi="Times New Roman"/>
          <w:sz w:val="24"/>
          <w:szCs w:val="24"/>
        </w:rPr>
        <w:t>niefizyczna</w:t>
      </w:r>
      <w:proofErr w:type="spellEnd"/>
      <w:r w:rsidRPr="00FA54E5">
        <w:rPr>
          <w:rFonts w:ascii="Times New Roman" w:hAnsi="Times New Roman"/>
          <w:sz w:val="24"/>
          <w:szCs w:val="24"/>
        </w:rPr>
        <w:t>, szkodliwa interakcja wobec dziecka,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w:t>
      </w:r>
    </w:p>
    <w:p w:rsidR="00FA54E5" w:rsidRPr="00FA54E5" w:rsidRDefault="00FA54E5" w:rsidP="00FA54E5">
      <w:pPr>
        <w:pStyle w:val="Akapitzlist"/>
        <w:numPr>
          <w:ilvl w:val="0"/>
          <w:numId w:val="10"/>
        </w:numPr>
        <w:jc w:val="both"/>
        <w:rPr>
          <w:rFonts w:ascii="Times New Roman" w:hAnsi="Times New Roman"/>
          <w:sz w:val="24"/>
          <w:szCs w:val="24"/>
        </w:rPr>
      </w:pPr>
      <w:r w:rsidRPr="00FA54E5">
        <w:rPr>
          <w:rFonts w:ascii="Times New Roman" w:hAnsi="Times New Roman"/>
          <w:sz w:val="24"/>
          <w:szCs w:val="24"/>
        </w:rPr>
        <w:t xml:space="preserve">zaniedbywanie dziecka to chroniczne lub incydentalne niezaspokajanie jego podstawowych potrzeb fizycznych/psychicznych i/lub nierespektowanie jego podstawowych praw, powodujące zaburzenia jego zdrowia i/lub trudności w rozwoju. Do zaniedbywania dochodzi w relacji dziecka z osobą, która jest zobowiązana do opieki, wychowania, troski i ochrony dziecka. </w:t>
      </w:r>
    </w:p>
    <w:p w:rsidR="00FA54E5" w:rsidRPr="00FA54E5" w:rsidRDefault="00FA54E5" w:rsidP="00FA54E5">
      <w:pPr>
        <w:pStyle w:val="Akapitzlist"/>
        <w:numPr>
          <w:ilvl w:val="0"/>
          <w:numId w:val="10"/>
        </w:numPr>
        <w:jc w:val="both"/>
        <w:rPr>
          <w:rFonts w:ascii="Times New Roman" w:hAnsi="Times New Roman"/>
          <w:sz w:val="24"/>
          <w:szCs w:val="24"/>
        </w:rPr>
      </w:pPr>
      <w:r w:rsidRPr="00FA54E5">
        <w:rPr>
          <w:rFonts w:ascii="Times New Roman" w:hAnsi="Times New Roman"/>
          <w:sz w:val="24"/>
          <w:szCs w:val="24"/>
        </w:rPr>
        <w:t xml:space="preserve">narażenie na przemoc w rodzinie – forma psychicznego znęcania się nad dzieckiem, w której dziecko jest obecne – słyszy lub widzi – gdy inny członek rodziny doświadcza przemocy fizycznej, psychicznej lub seksualnej albo widzi szkody wyrządzone osobom lub mieniu w wyniku agresywnego zachowania członka rodziny. </w:t>
      </w:r>
    </w:p>
    <w:p w:rsidR="00FA54E5" w:rsidRPr="00FA54E5" w:rsidRDefault="00FA54E5" w:rsidP="00FA54E5">
      <w:pPr>
        <w:pStyle w:val="Akapitzlist"/>
        <w:numPr>
          <w:ilvl w:val="0"/>
          <w:numId w:val="10"/>
        </w:numPr>
        <w:jc w:val="both"/>
        <w:rPr>
          <w:rFonts w:ascii="Times New Roman" w:hAnsi="Times New Roman"/>
          <w:sz w:val="24"/>
          <w:szCs w:val="24"/>
        </w:rPr>
      </w:pPr>
      <w:r w:rsidRPr="00FA54E5">
        <w:rPr>
          <w:rFonts w:ascii="Times New Roman" w:hAnsi="Times New Roman"/>
          <w:sz w:val="24"/>
          <w:szCs w:val="24"/>
        </w:rPr>
        <w:t xml:space="preserve">wykorzystywanie seksualne dziecka – wykorzystanie seksualne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Celem takiej aktywności jest zaspokojenie potrzeb innej osoby (World </w:t>
      </w:r>
      <w:proofErr w:type="spellStart"/>
      <w:r w:rsidRPr="00FA54E5">
        <w:rPr>
          <w:rFonts w:ascii="Times New Roman" w:hAnsi="Times New Roman"/>
          <w:sz w:val="24"/>
          <w:szCs w:val="24"/>
        </w:rPr>
        <w:t>Health</w:t>
      </w:r>
      <w:proofErr w:type="spellEnd"/>
      <w:r w:rsidRPr="00FA54E5">
        <w:rPr>
          <w:rFonts w:ascii="Times New Roman" w:hAnsi="Times New Roman"/>
          <w:sz w:val="24"/>
          <w:szCs w:val="24"/>
        </w:rPr>
        <w:t xml:space="preserve"> Organization). Obejmuje zachowania z kontaktem </w:t>
      </w:r>
      <w:r w:rsidRPr="00FA54E5">
        <w:rPr>
          <w:rFonts w:ascii="Times New Roman" w:hAnsi="Times New Roman"/>
          <w:sz w:val="24"/>
          <w:szCs w:val="24"/>
        </w:rPr>
        <w:lastRenderedPageBreak/>
        <w:t xml:space="preserve">fizycznym (w tym penetracyjne) oraz bez kontaktu fizycznego, może wtedy przybrać formę </w:t>
      </w:r>
      <w:proofErr w:type="spellStart"/>
      <w:r w:rsidRPr="00FA54E5">
        <w:rPr>
          <w:rFonts w:ascii="Times New Roman" w:hAnsi="Times New Roman"/>
          <w:sz w:val="24"/>
          <w:szCs w:val="24"/>
        </w:rPr>
        <w:t>seksualizacji</w:t>
      </w:r>
      <w:proofErr w:type="spellEnd"/>
      <w:r w:rsidRPr="00FA54E5">
        <w:rPr>
          <w:rFonts w:ascii="Times New Roman" w:hAnsi="Times New Roman"/>
          <w:sz w:val="24"/>
          <w:szCs w:val="24"/>
        </w:rPr>
        <w:t xml:space="preserve">, robienia zdjęć lub filmów wideo przedstawiających dzieci o charakterze jednoznacznie seksualnym, zmuszania dzieci do oglądania czynności seksualnych lub wzięcia w nich udziału lub zmuszania dzieci do uprawiania seksu lub angażowania się w czynności seksualne z innymi dziećmi lub dorosłymi. Obejmuje również wyzyskiwanie seksualne dzieci, czyli czerpanie zysku np. z pornografii z udziałem dzieci lub prostytucji dziecięcej. Grooming (wobec dziecka) – zachowania,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 </w:t>
      </w:r>
    </w:p>
    <w:p w:rsidR="00FA54E5" w:rsidRDefault="00C33E61" w:rsidP="00FA54E5">
      <w:pPr>
        <w:jc w:val="both"/>
        <w:rPr>
          <w:rFonts w:ascii="Times New Roman" w:hAnsi="Times New Roman"/>
          <w:sz w:val="24"/>
          <w:szCs w:val="24"/>
        </w:rPr>
      </w:pPr>
      <w:r>
        <w:rPr>
          <w:rFonts w:ascii="Times New Roman" w:hAnsi="Times New Roman"/>
          <w:b/>
          <w:bCs/>
          <w:sz w:val="24"/>
          <w:szCs w:val="24"/>
        </w:rPr>
        <w:t>P</w:t>
      </w:r>
      <w:r w:rsidR="00FA54E5" w:rsidRPr="00FA54E5">
        <w:rPr>
          <w:rFonts w:ascii="Times New Roman" w:hAnsi="Times New Roman"/>
          <w:b/>
          <w:bCs/>
          <w:sz w:val="24"/>
          <w:szCs w:val="24"/>
        </w:rPr>
        <w:t xml:space="preserve">rzemoc rówieśnicza (agresja rówieśnicza, </w:t>
      </w:r>
      <w:proofErr w:type="spellStart"/>
      <w:r w:rsidR="00FA54E5" w:rsidRPr="00FA54E5">
        <w:rPr>
          <w:rFonts w:ascii="Times New Roman" w:hAnsi="Times New Roman"/>
          <w:b/>
          <w:bCs/>
          <w:sz w:val="24"/>
          <w:szCs w:val="24"/>
        </w:rPr>
        <w:t>bullying</w:t>
      </w:r>
      <w:proofErr w:type="spellEnd"/>
      <w:r w:rsidR="00FA54E5" w:rsidRPr="00FA54E5">
        <w:rPr>
          <w:rFonts w:ascii="Times New Roman" w:hAnsi="Times New Roman"/>
          <w:b/>
          <w:bCs/>
          <w:sz w:val="24"/>
          <w:szCs w:val="24"/>
        </w:rPr>
        <w:t>)</w:t>
      </w:r>
      <w:r w:rsidR="00FA54E5" w:rsidRPr="00FA54E5">
        <w:rPr>
          <w:rFonts w:ascii="Times New Roman" w:hAnsi="Times New Roman"/>
          <w:sz w:val="24"/>
          <w:szCs w:val="24"/>
        </w:rPr>
        <w:t xml:space="preserve"> – występuje, gdy dziecko doświadcza różnych form przemocy ze 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elektroniczną (złośliwy SMS lub e-mail, wpis w mediach społecznościowych, umieszczanie w Internecie zdjęć lub filmów ośmieszających ofiarę), a także przemoc podczas randki ze strony chłopaka/dziewczyn</w:t>
      </w:r>
    </w:p>
    <w:p w:rsidR="00C02260" w:rsidRPr="00C02260" w:rsidRDefault="00C02260" w:rsidP="00C02260">
      <w:pPr>
        <w:jc w:val="both"/>
        <w:rPr>
          <w:rFonts w:ascii="Times New Roman" w:hAnsi="Times New Roman"/>
          <w:sz w:val="24"/>
          <w:szCs w:val="24"/>
        </w:rPr>
      </w:pPr>
    </w:p>
    <w:p w:rsidR="00FA54E5" w:rsidRPr="00FA54E5" w:rsidRDefault="00FA54E5" w:rsidP="00FA54E5">
      <w:pPr>
        <w:jc w:val="both"/>
        <w:rPr>
          <w:rFonts w:ascii="Times New Roman" w:hAnsi="Times New Roman"/>
          <w:sz w:val="24"/>
          <w:szCs w:val="24"/>
        </w:rPr>
      </w:pPr>
    </w:p>
    <w:p w:rsidR="00FA54E5" w:rsidRPr="00FA54E5" w:rsidRDefault="00FA54E5" w:rsidP="00FA54E5">
      <w:pPr>
        <w:jc w:val="both"/>
        <w:rPr>
          <w:rFonts w:ascii="Times New Roman" w:hAnsi="Times New Roman"/>
          <w:sz w:val="24"/>
          <w:szCs w:val="24"/>
        </w:rPr>
      </w:pPr>
    </w:p>
    <w:sectPr w:rsidR="00FA54E5" w:rsidRPr="00FA5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0972"/>
    <w:multiLevelType w:val="hybridMultilevel"/>
    <w:tmpl w:val="29FAD1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011E65"/>
    <w:multiLevelType w:val="multilevel"/>
    <w:tmpl w:val="708A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D1F9E"/>
    <w:multiLevelType w:val="multilevel"/>
    <w:tmpl w:val="5F1E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A3159"/>
    <w:multiLevelType w:val="multilevel"/>
    <w:tmpl w:val="C8F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57225"/>
    <w:multiLevelType w:val="multilevel"/>
    <w:tmpl w:val="8CDE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552D91"/>
    <w:multiLevelType w:val="multilevel"/>
    <w:tmpl w:val="C17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700DE4"/>
    <w:multiLevelType w:val="multilevel"/>
    <w:tmpl w:val="347E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9108F"/>
    <w:multiLevelType w:val="multilevel"/>
    <w:tmpl w:val="FEAE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A5243F"/>
    <w:multiLevelType w:val="multilevel"/>
    <w:tmpl w:val="5D0E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060AE"/>
    <w:multiLevelType w:val="hybridMultilevel"/>
    <w:tmpl w:val="DBE8D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8448869">
    <w:abstractNumId w:val="9"/>
  </w:num>
  <w:num w:numId="2" w16cid:durableId="1716927581">
    <w:abstractNumId w:val="3"/>
  </w:num>
  <w:num w:numId="3" w16cid:durableId="2052340788">
    <w:abstractNumId w:val="1"/>
  </w:num>
  <w:num w:numId="4" w16cid:durableId="1624967872">
    <w:abstractNumId w:val="6"/>
  </w:num>
  <w:num w:numId="5" w16cid:durableId="1700469270">
    <w:abstractNumId w:val="2"/>
  </w:num>
  <w:num w:numId="6" w16cid:durableId="1956330815">
    <w:abstractNumId w:val="7"/>
  </w:num>
  <w:num w:numId="7" w16cid:durableId="2110344425">
    <w:abstractNumId w:val="4"/>
  </w:num>
  <w:num w:numId="8" w16cid:durableId="537864213">
    <w:abstractNumId w:val="5"/>
  </w:num>
  <w:num w:numId="9" w16cid:durableId="40447976">
    <w:abstractNumId w:val="8"/>
  </w:num>
  <w:num w:numId="10" w16cid:durableId="176175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E5"/>
    <w:rsid w:val="000E0DB9"/>
    <w:rsid w:val="001834B1"/>
    <w:rsid w:val="002620E9"/>
    <w:rsid w:val="00483DD3"/>
    <w:rsid w:val="0081217E"/>
    <w:rsid w:val="00C02260"/>
    <w:rsid w:val="00C33E61"/>
    <w:rsid w:val="00FA5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C8DC"/>
  <w15:chartTrackingRefBased/>
  <w15:docId w15:val="{2ED94E69-66A1-4119-BA5A-069ED7A5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54E5"/>
    <w:rPr>
      <w:rFonts w:ascii="Calibri" w:eastAsia="Calibri" w:hAnsi="Calibri" w:cs="Times New Roma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54E5"/>
    <w:pPr>
      <w:ind w:left="720"/>
      <w:contextualSpacing/>
    </w:pPr>
  </w:style>
  <w:style w:type="character" w:styleId="Hipercze">
    <w:name w:val="Hyperlink"/>
    <w:uiPriority w:val="99"/>
    <w:unhideWhenUsed/>
    <w:rsid w:val="00FA54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21718">
      <w:bodyDiv w:val="1"/>
      <w:marLeft w:val="0"/>
      <w:marRight w:val="0"/>
      <w:marTop w:val="0"/>
      <w:marBottom w:val="0"/>
      <w:divBdr>
        <w:top w:val="none" w:sz="0" w:space="0" w:color="auto"/>
        <w:left w:val="none" w:sz="0" w:space="0" w:color="auto"/>
        <w:bottom w:val="none" w:sz="0" w:space="0" w:color="auto"/>
        <w:right w:val="none" w:sz="0" w:space="0" w:color="auto"/>
      </w:divBdr>
    </w:div>
    <w:div w:id="152648074">
      <w:bodyDiv w:val="1"/>
      <w:marLeft w:val="0"/>
      <w:marRight w:val="0"/>
      <w:marTop w:val="0"/>
      <w:marBottom w:val="0"/>
      <w:divBdr>
        <w:top w:val="none" w:sz="0" w:space="0" w:color="auto"/>
        <w:left w:val="none" w:sz="0" w:space="0" w:color="auto"/>
        <w:bottom w:val="none" w:sz="0" w:space="0" w:color="auto"/>
        <w:right w:val="none" w:sz="0" w:space="0" w:color="auto"/>
      </w:divBdr>
    </w:div>
    <w:div w:id="561520895">
      <w:bodyDiv w:val="1"/>
      <w:marLeft w:val="0"/>
      <w:marRight w:val="0"/>
      <w:marTop w:val="0"/>
      <w:marBottom w:val="0"/>
      <w:divBdr>
        <w:top w:val="none" w:sz="0" w:space="0" w:color="auto"/>
        <w:left w:val="none" w:sz="0" w:space="0" w:color="auto"/>
        <w:bottom w:val="none" w:sz="0" w:space="0" w:color="auto"/>
        <w:right w:val="none" w:sz="0" w:space="0" w:color="auto"/>
      </w:divBdr>
    </w:div>
    <w:div w:id="83572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ebieskalinia.inf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2571</Words>
  <Characters>15431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Wosiek</dc:creator>
  <cp:keywords/>
  <dc:description/>
  <cp:lastModifiedBy>Marcin Wosiek</cp:lastModifiedBy>
  <cp:revision>2</cp:revision>
  <dcterms:created xsi:type="dcterms:W3CDTF">2024-08-13T08:12:00Z</dcterms:created>
  <dcterms:modified xsi:type="dcterms:W3CDTF">2024-08-13T09:09:00Z</dcterms:modified>
</cp:coreProperties>
</file>